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5B0" w:rsidRDefault="001905B0" w:rsidP="001905B0">
      <w:pPr>
        <w:widowControl w:val="0"/>
        <w:autoSpaceDE w:val="0"/>
        <w:autoSpaceDN w:val="0"/>
        <w:spacing w:after="0" w:line="266" w:lineRule="exact"/>
        <w:rPr>
          <w:rFonts w:ascii="Tahoma" w:hAnsi="Tahoma" w:cs="Tahoma"/>
          <w:b/>
        </w:rPr>
      </w:pPr>
      <w:r w:rsidRPr="001905B0">
        <w:rPr>
          <w:rFonts w:ascii="Tahoma" w:hAnsi="Tahoma" w:cs="Tahoma"/>
          <w:b/>
        </w:rPr>
        <w:t>TÜRKİYE YÜZYILI MAARİF MODELİ ÖĞRETİM PROGRAMI İNCELEME FORMU EK-2</w:t>
      </w:r>
    </w:p>
    <w:p w:rsidR="001905B0" w:rsidRPr="001905B0" w:rsidRDefault="001905B0" w:rsidP="001905B0">
      <w:pPr>
        <w:widowControl w:val="0"/>
        <w:autoSpaceDE w:val="0"/>
        <w:autoSpaceDN w:val="0"/>
        <w:spacing w:after="0" w:line="266" w:lineRule="exact"/>
        <w:rPr>
          <w:rFonts w:ascii="MFQSJS+TimesNewRomanPSMT"/>
          <w:color w:val="000000"/>
          <w:sz w:val="24"/>
        </w:rPr>
      </w:pPr>
    </w:p>
    <w:p w:rsidR="001905B0" w:rsidRPr="001905B0" w:rsidRDefault="001905B0" w:rsidP="00566B09">
      <w:pPr>
        <w:pStyle w:val="ListeParagraf"/>
        <w:widowControl w:val="0"/>
        <w:numPr>
          <w:ilvl w:val="0"/>
          <w:numId w:val="1"/>
        </w:numPr>
        <w:autoSpaceDE w:val="0"/>
        <w:autoSpaceDN w:val="0"/>
        <w:spacing w:after="0" w:line="266" w:lineRule="exact"/>
        <w:rPr>
          <w:rFonts w:ascii="MFQSJS+TimesNewRomanPSMT"/>
          <w:color w:val="000000"/>
          <w:sz w:val="24"/>
        </w:rPr>
      </w:pPr>
      <w:r w:rsidRPr="001905B0">
        <w:rPr>
          <w:rFonts w:ascii="MFQSJS+TimesNewRomanPSMT"/>
          <w:color w:val="000000"/>
          <w:spacing w:val="-2"/>
          <w:sz w:val="24"/>
        </w:rPr>
        <w:t>Bu</w:t>
      </w:r>
      <w:r w:rsidRPr="001905B0">
        <w:rPr>
          <w:rFonts w:ascii="MFQSJS+TimesNewRomanPSMT"/>
          <w:color w:val="000000"/>
          <w:spacing w:val="64"/>
          <w:sz w:val="24"/>
        </w:rPr>
        <w:t xml:space="preserve"> </w:t>
      </w:r>
      <w:r w:rsidRPr="001905B0">
        <w:rPr>
          <w:rFonts w:ascii="MFQSJS+TimesNewRomanPSMT"/>
          <w:color w:val="000000"/>
          <w:sz w:val="24"/>
        </w:rPr>
        <w:t>form,</w:t>
      </w:r>
      <w:r w:rsidRPr="001905B0">
        <w:rPr>
          <w:rFonts w:ascii="MFQSJS+TimesNewRomanPSMT"/>
          <w:color w:val="000000"/>
          <w:spacing w:val="63"/>
          <w:sz w:val="24"/>
        </w:rPr>
        <w:t xml:space="preserve"> </w:t>
      </w:r>
      <w:r w:rsidRPr="001905B0">
        <w:rPr>
          <w:rFonts w:ascii="MFQSJS+TimesNewRomanPSMT" w:hAnsi="MFQSJS+TimesNewRomanPSMT" w:cs="MFQSJS+TimesNewRomanPSMT"/>
          <w:color w:val="000000"/>
          <w:sz w:val="24"/>
        </w:rPr>
        <w:t>Türkiye</w:t>
      </w:r>
      <w:r w:rsidRPr="001905B0">
        <w:rPr>
          <w:rFonts w:ascii="MFQSJS+TimesNewRomanPSMT"/>
          <w:color w:val="000000"/>
          <w:spacing w:val="64"/>
          <w:sz w:val="24"/>
        </w:rPr>
        <w:t xml:space="preserve"> </w:t>
      </w:r>
      <w:r w:rsidRPr="001905B0">
        <w:rPr>
          <w:rFonts w:ascii="MFQSJS+TimesNewRomanPSMT" w:hAnsi="MFQSJS+TimesNewRomanPSMT" w:cs="MFQSJS+TimesNewRomanPSMT"/>
          <w:color w:val="000000"/>
          <w:spacing w:val="1"/>
          <w:sz w:val="24"/>
        </w:rPr>
        <w:t>Yüzyılı</w:t>
      </w:r>
      <w:r w:rsidRPr="001905B0">
        <w:rPr>
          <w:rFonts w:ascii="MFQSJS+TimesNewRomanPSMT"/>
          <w:color w:val="000000"/>
          <w:spacing w:val="62"/>
          <w:sz w:val="24"/>
        </w:rPr>
        <w:t xml:space="preserve"> </w:t>
      </w:r>
      <w:r w:rsidRPr="001905B0">
        <w:rPr>
          <w:rFonts w:ascii="MFQSJS+TimesNewRomanPSMT"/>
          <w:color w:val="000000"/>
          <w:sz w:val="24"/>
        </w:rPr>
        <w:t>Maarif</w:t>
      </w:r>
      <w:r w:rsidRPr="001905B0">
        <w:rPr>
          <w:rFonts w:ascii="MFQSJS+TimesNewRomanPSMT"/>
          <w:color w:val="000000"/>
          <w:spacing w:val="62"/>
          <w:sz w:val="24"/>
        </w:rPr>
        <w:t xml:space="preserve"> </w:t>
      </w:r>
      <w:r w:rsidRPr="001905B0">
        <w:rPr>
          <w:rFonts w:ascii="MFQSJS+TimesNewRomanPSMT"/>
          <w:color w:val="000000"/>
          <w:sz w:val="24"/>
        </w:rPr>
        <w:t>Modeli</w:t>
      </w:r>
      <w:r w:rsidRPr="001905B0">
        <w:rPr>
          <w:rFonts w:ascii="MFQSJS+TimesNewRomanPSMT"/>
          <w:color w:val="000000"/>
          <w:spacing w:val="63"/>
          <w:sz w:val="24"/>
        </w:rPr>
        <w:t xml:space="preserve"> </w:t>
      </w:r>
      <w:r w:rsidRPr="001905B0">
        <w:rPr>
          <w:rFonts w:ascii="MFQSJS+TimesNewRomanPSMT" w:hAnsi="MFQSJS+TimesNewRomanPSMT" w:cs="MFQSJS+TimesNewRomanPSMT"/>
          <w:color w:val="000000"/>
          <w:sz w:val="24"/>
        </w:rPr>
        <w:t>kapsamında</w:t>
      </w:r>
      <w:r w:rsidRPr="001905B0">
        <w:rPr>
          <w:rFonts w:ascii="MFQSJS+TimesNewRomanPSMT"/>
          <w:color w:val="000000"/>
          <w:spacing w:val="61"/>
          <w:sz w:val="24"/>
        </w:rPr>
        <w:t xml:space="preserve"> </w:t>
      </w:r>
      <w:r w:rsidRPr="001905B0">
        <w:rPr>
          <w:rFonts w:ascii="MFQSJS+TimesNewRomanPSMT" w:hAnsi="MFQSJS+TimesNewRomanPSMT" w:cs="MFQSJS+TimesNewRomanPSMT"/>
          <w:color w:val="000000"/>
          <w:sz w:val="24"/>
        </w:rPr>
        <w:t>öğretim</w:t>
      </w:r>
      <w:r w:rsidRPr="001905B0">
        <w:rPr>
          <w:rFonts w:ascii="MFQSJS+TimesNewRomanPSMT"/>
          <w:color w:val="000000"/>
          <w:spacing w:val="63"/>
          <w:sz w:val="24"/>
        </w:rPr>
        <w:t xml:space="preserve"> </w:t>
      </w:r>
      <w:r w:rsidRPr="001905B0">
        <w:rPr>
          <w:rFonts w:ascii="MFQSJS+TimesNewRomanPSMT" w:hAnsi="MFQSJS+TimesNewRomanPSMT" w:cs="MFQSJS+TimesNewRomanPSMT"/>
          <w:color w:val="000000"/>
          <w:sz w:val="24"/>
        </w:rPr>
        <w:t>programı</w:t>
      </w:r>
      <w:r w:rsidRPr="001905B0">
        <w:rPr>
          <w:rFonts w:ascii="MFQSJS+TimesNewRomanPSMT"/>
          <w:color w:val="000000"/>
          <w:spacing w:val="62"/>
          <w:sz w:val="24"/>
        </w:rPr>
        <w:t xml:space="preserve"> </w:t>
      </w:r>
      <w:r w:rsidRPr="001905B0">
        <w:rPr>
          <w:rFonts w:ascii="MFQSJS+TimesNewRomanPSMT" w:hAnsi="MFQSJS+TimesNewRomanPSMT" w:cs="MFQSJS+TimesNewRomanPSMT"/>
          <w:color w:val="000000"/>
          <w:spacing w:val="-1"/>
          <w:sz w:val="24"/>
        </w:rPr>
        <w:t>değişen</w:t>
      </w:r>
      <w:r w:rsidRPr="001905B0">
        <w:rPr>
          <w:rFonts w:ascii="MFQSJS+TimesNewRomanPSMT"/>
          <w:color w:val="000000"/>
          <w:spacing w:val="63"/>
          <w:sz w:val="24"/>
        </w:rPr>
        <w:t xml:space="preserve"> </w:t>
      </w:r>
      <w:r w:rsidRPr="001905B0">
        <w:rPr>
          <w:rFonts w:ascii="MFQSJS+TimesNewRomanPSMT"/>
          <w:color w:val="000000"/>
          <w:spacing w:val="1"/>
          <w:sz w:val="24"/>
        </w:rPr>
        <w:t>her</w:t>
      </w:r>
      <w:r w:rsidRPr="001905B0">
        <w:rPr>
          <w:rFonts w:ascii="MFQSJS+TimesNewRomanPSMT"/>
          <w:color w:val="000000"/>
          <w:spacing w:val="61"/>
          <w:sz w:val="24"/>
        </w:rPr>
        <w:t xml:space="preserve"> </w:t>
      </w:r>
      <w:r w:rsidRPr="001905B0">
        <w:rPr>
          <w:rFonts w:ascii="MFQSJS+TimesNewRomanPSMT"/>
          <w:color w:val="000000"/>
          <w:sz w:val="24"/>
        </w:rPr>
        <w:t>bir</w:t>
      </w:r>
      <w:r w:rsidRPr="001905B0">
        <w:rPr>
          <w:rFonts w:ascii="MFQSJS+TimesNewRomanPSMT"/>
          <w:color w:val="000000"/>
          <w:spacing w:val="64"/>
          <w:sz w:val="24"/>
        </w:rPr>
        <w:t xml:space="preserve"> </w:t>
      </w:r>
      <w:r w:rsidRPr="001905B0">
        <w:rPr>
          <w:rFonts w:ascii="MFQSJS+TimesNewRomanPSMT" w:hAnsi="MFQSJS+TimesNewRomanPSMT" w:cs="MFQSJS+TimesNewRomanPSMT"/>
          <w:color w:val="000000"/>
          <w:sz w:val="24"/>
        </w:rPr>
        <w:t>alanın değerlendirilmesi</w:t>
      </w:r>
      <w:r w:rsidRPr="001905B0">
        <w:rPr>
          <w:rFonts w:ascii="MFQSJS+TimesNewRomanPSMT"/>
          <w:color w:val="000000"/>
          <w:spacing w:val="1"/>
          <w:sz w:val="24"/>
        </w:rPr>
        <w:t xml:space="preserve"> </w:t>
      </w:r>
      <w:r w:rsidRPr="001905B0">
        <w:rPr>
          <w:rFonts w:ascii="MFQSJS+TimesNewRomanPSMT" w:hAnsi="MFQSJS+TimesNewRomanPSMT" w:cs="MFQSJS+TimesNewRomanPSMT"/>
          <w:color w:val="000000"/>
          <w:sz w:val="24"/>
        </w:rPr>
        <w:t>için</w:t>
      </w:r>
      <w:r w:rsidRPr="001905B0">
        <w:rPr>
          <w:rFonts w:ascii="MFQSJS+TimesNewRomanPSMT"/>
          <w:color w:val="000000"/>
          <w:sz w:val="24"/>
        </w:rPr>
        <w:t xml:space="preserve"> </w:t>
      </w:r>
      <w:r w:rsidRPr="001905B0">
        <w:rPr>
          <w:rFonts w:ascii="MFQSJS+TimesNewRomanPSMT" w:hAnsi="MFQSJS+TimesNewRomanPSMT" w:cs="MFQSJS+TimesNewRomanPSMT"/>
          <w:color w:val="000000"/>
          <w:sz w:val="24"/>
        </w:rPr>
        <w:t>tasarlanmıştır.</w:t>
      </w:r>
    </w:p>
    <w:p w:rsidR="001905B0" w:rsidRPr="001905B0" w:rsidRDefault="001905B0" w:rsidP="00566B09">
      <w:pPr>
        <w:pStyle w:val="ListeParagraf"/>
        <w:widowControl w:val="0"/>
        <w:numPr>
          <w:ilvl w:val="0"/>
          <w:numId w:val="1"/>
        </w:numPr>
        <w:autoSpaceDE w:val="0"/>
        <w:autoSpaceDN w:val="0"/>
        <w:spacing w:before="49" w:after="0" w:line="266" w:lineRule="exact"/>
        <w:rPr>
          <w:rFonts w:ascii="MFQSJS+TimesNewRomanPSMT"/>
          <w:color w:val="000000"/>
          <w:sz w:val="24"/>
        </w:rPr>
      </w:pPr>
      <w:r w:rsidRPr="001905B0">
        <w:rPr>
          <w:rFonts w:ascii="MFQSJS+TimesNewRomanPSMT"/>
          <w:color w:val="000000"/>
          <w:spacing w:val="-2"/>
          <w:sz w:val="24"/>
        </w:rPr>
        <w:t>Bu</w:t>
      </w:r>
      <w:r w:rsidRPr="001905B0">
        <w:rPr>
          <w:rFonts w:ascii="MFQSJS+TimesNewRomanPSMT"/>
          <w:color w:val="000000"/>
          <w:spacing w:val="26"/>
          <w:sz w:val="24"/>
        </w:rPr>
        <w:t xml:space="preserve"> </w:t>
      </w:r>
      <w:r w:rsidRPr="001905B0">
        <w:rPr>
          <w:rFonts w:ascii="MFQSJS+TimesNewRomanPSMT"/>
          <w:color w:val="000000"/>
          <w:sz w:val="24"/>
        </w:rPr>
        <w:t>form,</w:t>
      </w:r>
      <w:r w:rsidRPr="001905B0">
        <w:rPr>
          <w:rFonts w:ascii="MFQSJS+TimesNewRomanPSMT"/>
          <w:color w:val="000000"/>
          <w:spacing w:val="24"/>
          <w:sz w:val="24"/>
        </w:rPr>
        <w:t xml:space="preserve"> </w:t>
      </w:r>
      <w:r w:rsidRPr="001905B0">
        <w:rPr>
          <w:rFonts w:ascii="MFQSJS+TimesNewRomanPSMT" w:hAnsi="MFQSJS+TimesNewRomanPSMT" w:cs="MFQSJS+TimesNewRomanPSMT"/>
          <w:color w:val="000000"/>
          <w:sz w:val="24"/>
        </w:rPr>
        <w:t>Türkiye</w:t>
      </w:r>
      <w:r w:rsidRPr="001905B0">
        <w:rPr>
          <w:rFonts w:ascii="MFQSJS+TimesNewRomanPSMT"/>
          <w:color w:val="000000"/>
          <w:spacing w:val="26"/>
          <w:sz w:val="24"/>
        </w:rPr>
        <w:t xml:space="preserve"> </w:t>
      </w:r>
      <w:r w:rsidRPr="001905B0">
        <w:rPr>
          <w:rFonts w:ascii="MFQSJS+TimesNewRomanPSMT" w:hAnsi="MFQSJS+TimesNewRomanPSMT" w:cs="MFQSJS+TimesNewRomanPSMT"/>
          <w:color w:val="000000"/>
          <w:sz w:val="24"/>
        </w:rPr>
        <w:t>Yüzyılı</w:t>
      </w:r>
      <w:r w:rsidRPr="001905B0">
        <w:rPr>
          <w:rFonts w:ascii="MFQSJS+TimesNewRomanPSMT"/>
          <w:color w:val="000000"/>
          <w:spacing w:val="24"/>
          <w:sz w:val="24"/>
        </w:rPr>
        <w:t xml:space="preserve"> </w:t>
      </w:r>
      <w:r w:rsidRPr="001905B0">
        <w:rPr>
          <w:rFonts w:ascii="MFQSJS+TimesNewRomanPSMT"/>
          <w:color w:val="000000"/>
          <w:sz w:val="24"/>
        </w:rPr>
        <w:t>Maarif</w:t>
      </w:r>
      <w:r w:rsidRPr="001905B0">
        <w:rPr>
          <w:rFonts w:ascii="MFQSJS+TimesNewRomanPSMT"/>
          <w:color w:val="000000"/>
          <w:spacing w:val="24"/>
          <w:sz w:val="24"/>
        </w:rPr>
        <w:t xml:space="preserve"> </w:t>
      </w:r>
      <w:r w:rsidRPr="001905B0">
        <w:rPr>
          <w:rFonts w:ascii="MFQSJS+TimesNewRomanPSMT"/>
          <w:color w:val="000000"/>
          <w:sz w:val="24"/>
        </w:rPr>
        <w:t>Modeli</w:t>
      </w:r>
      <w:r w:rsidRPr="001905B0">
        <w:rPr>
          <w:rFonts w:ascii="MFQSJS+TimesNewRomanPSMT"/>
          <w:color w:val="000000"/>
          <w:spacing w:val="25"/>
          <w:sz w:val="24"/>
        </w:rPr>
        <w:t xml:space="preserve"> </w:t>
      </w:r>
      <w:r w:rsidRPr="001905B0">
        <w:rPr>
          <w:rFonts w:ascii="MFQSJS+TimesNewRomanPSMT" w:hAnsi="MFQSJS+TimesNewRomanPSMT" w:cs="MFQSJS+TimesNewRomanPSMT"/>
          <w:color w:val="000000"/>
          <w:sz w:val="24"/>
        </w:rPr>
        <w:t>kapsamında</w:t>
      </w:r>
      <w:r w:rsidRPr="001905B0">
        <w:rPr>
          <w:rFonts w:ascii="MFQSJS+TimesNewRomanPSMT"/>
          <w:color w:val="000000"/>
          <w:spacing w:val="23"/>
          <w:sz w:val="24"/>
        </w:rPr>
        <w:t xml:space="preserve"> </w:t>
      </w:r>
      <w:r w:rsidRPr="001905B0">
        <w:rPr>
          <w:rFonts w:ascii="MFQSJS+TimesNewRomanPSMT" w:hAnsi="MFQSJS+TimesNewRomanPSMT" w:cs="MFQSJS+TimesNewRomanPSMT"/>
          <w:color w:val="000000"/>
          <w:sz w:val="24"/>
        </w:rPr>
        <w:t>öğretim</w:t>
      </w:r>
      <w:r w:rsidRPr="001905B0">
        <w:rPr>
          <w:rFonts w:ascii="MFQSJS+TimesNewRomanPSMT"/>
          <w:color w:val="000000"/>
          <w:spacing w:val="25"/>
          <w:sz w:val="24"/>
        </w:rPr>
        <w:t xml:space="preserve"> </w:t>
      </w:r>
      <w:r w:rsidRPr="001905B0">
        <w:rPr>
          <w:rFonts w:ascii="MFQSJS+TimesNewRomanPSMT" w:hAnsi="MFQSJS+TimesNewRomanPSMT" w:cs="MFQSJS+TimesNewRomanPSMT"/>
          <w:color w:val="000000"/>
          <w:sz w:val="24"/>
        </w:rPr>
        <w:t>programı</w:t>
      </w:r>
      <w:r w:rsidRPr="001905B0">
        <w:rPr>
          <w:rFonts w:ascii="MFQSJS+TimesNewRomanPSMT"/>
          <w:color w:val="000000"/>
          <w:spacing w:val="27"/>
          <w:sz w:val="24"/>
        </w:rPr>
        <w:t xml:space="preserve"> </w:t>
      </w:r>
      <w:r w:rsidRPr="001905B0">
        <w:rPr>
          <w:rFonts w:ascii="MFQSJS+TimesNewRomanPSMT" w:hAnsi="MFQSJS+TimesNewRomanPSMT" w:cs="MFQSJS+TimesNewRomanPSMT"/>
          <w:color w:val="000000"/>
          <w:sz w:val="24"/>
        </w:rPr>
        <w:t>değişen</w:t>
      </w:r>
      <w:r w:rsidRPr="001905B0">
        <w:rPr>
          <w:rFonts w:ascii="MFQSJS+TimesNewRomanPSMT"/>
          <w:color w:val="000000"/>
          <w:spacing w:val="24"/>
          <w:sz w:val="24"/>
        </w:rPr>
        <w:t xml:space="preserve"> </w:t>
      </w:r>
      <w:r w:rsidRPr="001905B0">
        <w:rPr>
          <w:rFonts w:ascii="MFQSJS+TimesNewRomanPSMT"/>
          <w:color w:val="000000"/>
          <w:sz w:val="24"/>
        </w:rPr>
        <w:t>her</w:t>
      </w:r>
      <w:r w:rsidRPr="001905B0">
        <w:rPr>
          <w:rFonts w:ascii="MFQSJS+TimesNewRomanPSMT"/>
          <w:color w:val="000000"/>
          <w:spacing w:val="24"/>
          <w:sz w:val="24"/>
        </w:rPr>
        <w:t xml:space="preserve"> </w:t>
      </w:r>
      <w:r w:rsidRPr="001905B0">
        <w:rPr>
          <w:rFonts w:ascii="MFQSJS+TimesNewRomanPSMT"/>
          <w:color w:val="000000"/>
          <w:sz w:val="24"/>
        </w:rPr>
        <w:t>bir</w:t>
      </w:r>
      <w:r w:rsidRPr="001905B0">
        <w:rPr>
          <w:rFonts w:ascii="MFQSJS+TimesNewRomanPSMT"/>
          <w:color w:val="000000"/>
          <w:spacing w:val="25"/>
          <w:sz w:val="24"/>
        </w:rPr>
        <w:t xml:space="preserve"> </w:t>
      </w:r>
      <w:r w:rsidRPr="001905B0">
        <w:rPr>
          <w:rFonts w:ascii="MFQSJS+TimesNewRomanPSMT"/>
          <w:color w:val="000000"/>
          <w:sz w:val="24"/>
        </w:rPr>
        <w:t>alan</w:t>
      </w:r>
      <w:r w:rsidRPr="001905B0">
        <w:rPr>
          <w:rFonts w:ascii="MFQSJS+TimesNewRomanPSMT"/>
          <w:color w:val="000000"/>
          <w:spacing w:val="24"/>
          <w:sz w:val="24"/>
        </w:rPr>
        <w:t xml:space="preserve"> </w:t>
      </w:r>
      <w:r w:rsidRPr="001905B0">
        <w:rPr>
          <w:rFonts w:ascii="MFQSJS+TimesNewRomanPSMT" w:hAnsi="MFQSJS+TimesNewRomanPSMT" w:cs="MFQSJS+TimesNewRomanPSMT"/>
          <w:color w:val="000000"/>
          <w:spacing w:val="1"/>
          <w:sz w:val="24"/>
        </w:rPr>
        <w:t>için</w:t>
      </w:r>
      <w:r w:rsidRPr="001905B0">
        <w:rPr>
          <w:rFonts w:ascii="MFQSJS+TimesNewRomanPSMT"/>
          <w:color w:val="000000"/>
          <w:spacing w:val="23"/>
          <w:sz w:val="24"/>
        </w:rPr>
        <w:t xml:space="preserve"> </w:t>
      </w:r>
      <w:r w:rsidRPr="001905B0">
        <w:rPr>
          <w:rFonts w:ascii="MFQSJS+TimesNewRomanPSMT"/>
          <w:color w:val="000000"/>
          <w:sz w:val="24"/>
        </w:rPr>
        <w:t xml:space="preserve">o </w:t>
      </w:r>
      <w:r w:rsidRPr="001905B0">
        <w:rPr>
          <w:rFonts w:ascii="MFQSJS+TimesNewRomanPSMT" w:hAnsi="MFQSJS+TimesNewRomanPSMT" w:cs="MFQSJS+TimesNewRomanPSMT"/>
          <w:color w:val="000000"/>
          <w:sz w:val="24"/>
        </w:rPr>
        <w:t>alanın</w:t>
      </w:r>
      <w:r w:rsidRPr="001905B0">
        <w:rPr>
          <w:rFonts w:ascii="MFQSJS+TimesNewRomanPSMT"/>
          <w:color w:val="000000"/>
          <w:sz w:val="24"/>
        </w:rPr>
        <w:t xml:space="preserve"> </w:t>
      </w:r>
      <w:r w:rsidRPr="001905B0">
        <w:rPr>
          <w:rFonts w:ascii="MFQSJS+TimesNewRomanPSMT" w:hAnsi="MFQSJS+TimesNewRomanPSMT" w:cs="MFQSJS+TimesNewRomanPSMT"/>
          <w:color w:val="000000"/>
          <w:sz w:val="24"/>
        </w:rPr>
        <w:t>zümre</w:t>
      </w:r>
      <w:r w:rsidRPr="001905B0">
        <w:rPr>
          <w:rFonts w:ascii="MFQSJS+TimesNewRomanPSMT"/>
          <w:color w:val="000000"/>
          <w:spacing w:val="-1"/>
          <w:sz w:val="24"/>
        </w:rPr>
        <w:t xml:space="preserve"> </w:t>
      </w:r>
      <w:r w:rsidRPr="001905B0">
        <w:rPr>
          <w:rFonts w:ascii="MFQSJS+TimesNewRomanPSMT" w:hAnsi="MFQSJS+TimesNewRomanPSMT" w:cs="MFQSJS+TimesNewRomanPSMT"/>
          <w:color w:val="000000"/>
          <w:sz w:val="24"/>
        </w:rPr>
        <w:t>öğretmenleri</w:t>
      </w:r>
      <w:r w:rsidRPr="001905B0">
        <w:rPr>
          <w:rFonts w:ascii="MFQSJS+TimesNewRomanPSMT"/>
          <w:color w:val="000000"/>
          <w:spacing w:val="1"/>
          <w:sz w:val="24"/>
        </w:rPr>
        <w:t xml:space="preserve"> </w:t>
      </w:r>
      <w:r w:rsidRPr="001905B0">
        <w:rPr>
          <w:rFonts w:ascii="MFQSJS+TimesNewRomanPSMT" w:hAnsi="MFQSJS+TimesNewRomanPSMT" w:cs="MFQSJS+TimesNewRomanPSMT"/>
          <w:color w:val="000000"/>
          <w:sz w:val="24"/>
        </w:rPr>
        <w:t>tarafından</w:t>
      </w:r>
      <w:r w:rsidRPr="001905B0">
        <w:rPr>
          <w:rFonts w:ascii="MFQSJS+TimesNewRomanPSMT"/>
          <w:color w:val="000000"/>
          <w:sz w:val="24"/>
        </w:rPr>
        <w:t xml:space="preserve"> </w:t>
      </w:r>
      <w:r w:rsidRPr="001905B0">
        <w:rPr>
          <w:rFonts w:ascii="MFQSJS+TimesNewRomanPSMT" w:hAnsi="MFQSJS+TimesNewRomanPSMT" w:cs="MFQSJS+TimesNewRomanPSMT"/>
          <w:color w:val="000000"/>
          <w:sz w:val="24"/>
        </w:rPr>
        <w:t>doldurulacaktır.</w:t>
      </w:r>
    </w:p>
    <w:p w:rsidR="001905B0" w:rsidRPr="001905B0" w:rsidRDefault="001905B0" w:rsidP="00566B09">
      <w:pPr>
        <w:pStyle w:val="ListeParagraf"/>
        <w:widowControl w:val="0"/>
        <w:numPr>
          <w:ilvl w:val="0"/>
          <w:numId w:val="1"/>
        </w:numPr>
        <w:autoSpaceDE w:val="0"/>
        <w:autoSpaceDN w:val="0"/>
        <w:spacing w:before="51" w:after="0" w:line="266" w:lineRule="exact"/>
        <w:rPr>
          <w:rFonts w:ascii="MFQSJS+TimesNewRomanPSMT"/>
          <w:color w:val="000000"/>
          <w:sz w:val="24"/>
        </w:rPr>
      </w:pPr>
      <w:r w:rsidRPr="001905B0">
        <w:rPr>
          <w:rFonts w:ascii="MFQSJS+TimesNewRomanPSMT"/>
          <w:color w:val="000000"/>
          <w:sz w:val="24"/>
        </w:rPr>
        <w:t>Formda</w:t>
      </w:r>
      <w:r w:rsidRPr="001905B0">
        <w:rPr>
          <w:rFonts w:ascii="MFQSJS+TimesNewRomanPSMT"/>
          <w:color w:val="000000"/>
          <w:spacing w:val="35"/>
          <w:sz w:val="24"/>
        </w:rPr>
        <w:t xml:space="preserve"> </w:t>
      </w:r>
      <w:r w:rsidRPr="001905B0">
        <w:rPr>
          <w:rFonts w:ascii="MFQSJS+TimesNewRomanPSMT"/>
          <w:color w:val="000000"/>
          <w:spacing w:val="-2"/>
          <w:sz w:val="24"/>
        </w:rPr>
        <w:t>yer</w:t>
      </w:r>
      <w:r w:rsidRPr="001905B0">
        <w:rPr>
          <w:rFonts w:ascii="MFQSJS+TimesNewRomanPSMT"/>
          <w:color w:val="000000"/>
          <w:spacing w:val="35"/>
          <w:sz w:val="24"/>
        </w:rPr>
        <w:t xml:space="preserve"> </w:t>
      </w:r>
      <w:r w:rsidRPr="001905B0">
        <w:rPr>
          <w:rFonts w:ascii="MFQSJS+TimesNewRomanPSMT"/>
          <w:color w:val="000000"/>
          <w:sz w:val="24"/>
        </w:rPr>
        <w:t>alan</w:t>
      </w:r>
      <w:r w:rsidRPr="001905B0">
        <w:rPr>
          <w:rFonts w:ascii="MFQSJS+TimesNewRomanPSMT"/>
          <w:color w:val="000000"/>
          <w:spacing w:val="32"/>
          <w:sz w:val="24"/>
        </w:rPr>
        <w:t xml:space="preserve"> </w:t>
      </w:r>
      <w:r w:rsidRPr="001905B0">
        <w:rPr>
          <w:rFonts w:ascii="MFQSJS+TimesNewRomanPSMT" w:hAnsi="MFQSJS+TimesNewRomanPSMT" w:cs="MFQSJS+TimesNewRomanPSMT"/>
          <w:color w:val="000000"/>
          <w:sz w:val="24"/>
        </w:rPr>
        <w:t>değerlendirmeler,</w:t>
      </w:r>
      <w:r w:rsidRPr="001905B0">
        <w:rPr>
          <w:rFonts w:ascii="MFQSJS+TimesNewRomanPSMT"/>
          <w:color w:val="000000"/>
          <w:spacing w:val="31"/>
          <w:sz w:val="24"/>
        </w:rPr>
        <w:t xml:space="preserve"> </w:t>
      </w:r>
      <w:r w:rsidRPr="001905B0">
        <w:rPr>
          <w:rFonts w:ascii="MFQSJS+TimesNewRomanPSMT"/>
          <w:color w:val="000000"/>
          <w:sz w:val="24"/>
        </w:rPr>
        <w:t>28</w:t>
      </w:r>
      <w:r w:rsidRPr="001905B0">
        <w:rPr>
          <w:rFonts w:ascii="MFQSJS+TimesNewRomanPSMT"/>
          <w:color w:val="000000"/>
          <w:spacing w:val="31"/>
          <w:sz w:val="24"/>
        </w:rPr>
        <w:t xml:space="preserve"> </w:t>
      </w:r>
      <w:r w:rsidRPr="001905B0">
        <w:rPr>
          <w:rFonts w:ascii="MFQSJS+TimesNewRomanPSMT"/>
          <w:color w:val="000000"/>
          <w:sz w:val="24"/>
        </w:rPr>
        <w:t>Haziran</w:t>
      </w:r>
      <w:r w:rsidRPr="001905B0">
        <w:rPr>
          <w:rFonts w:ascii="MFQSJS+TimesNewRomanPSMT"/>
          <w:color w:val="000000"/>
          <w:spacing w:val="31"/>
          <w:sz w:val="24"/>
        </w:rPr>
        <w:t xml:space="preserve"> </w:t>
      </w:r>
      <w:r w:rsidRPr="001905B0">
        <w:rPr>
          <w:rFonts w:ascii="MFQSJS+TimesNewRomanPSMT"/>
          <w:color w:val="000000"/>
          <w:spacing w:val="1"/>
          <w:sz w:val="24"/>
        </w:rPr>
        <w:t>2024</w:t>
      </w:r>
      <w:r w:rsidRPr="001905B0">
        <w:rPr>
          <w:rFonts w:ascii="MFQSJS+TimesNewRomanPSMT"/>
          <w:color w:val="000000"/>
          <w:spacing w:val="30"/>
          <w:sz w:val="24"/>
        </w:rPr>
        <w:t xml:space="preserve"> </w:t>
      </w:r>
      <w:r w:rsidRPr="001905B0">
        <w:rPr>
          <w:rFonts w:ascii="MFQSJS+TimesNewRomanPSMT"/>
          <w:color w:val="000000"/>
          <w:sz w:val="24"/>
        </w:rPr>
        <w:t>tarihi</w:t>
      </w:r>
      <w:r w:rsidRPr="001905B0">
        <w:rPr>
          <w:rFonts w:ascii="MFQSJS+TimesNewRomanPSMT"/>
          <w:color w:val="000000"/>
          <w:spacing w:val="32"/>
          <w:sz w:val="24"/>
        </w:rPr>
        <w:t xml:space="preserve"> </w:t>
      </w:r>
      <w:r w:rsidRPr="001905B0">
        <w:rPr>
          <w:rFonts w:ascii="MFQSJS+TimesNewRomanPSMT"/>
          <w:color w:val="000000"/>
          <w:sz w:val="24"/>
        </w:rPr>
        <w:t>mesai</w:t>
      </w:r>
      <w:r w:rsidRPr="001905B0">
        <w:rPr>
          <w:rFonts w:ascii="MFQSJS+TimesNewRomanPSMT"/>
          <w:color w:val="000000"/>
          <w:spacing w:val="32"/>
          <w:sz w:val="24"/>
        </w:rPr>
        <w:t xml:space="preserve"> </w:t>
      </w:r>
      <w:r w:rsidRPr="001905B0">
        <w:rPr>
          <w:rFonts w:ascii="MFQSJS+TimesNewRomanPSMT"/>
          <w:color w:val="000000"/>
          <w:sz w:val="24"/>
        </w:rPr>
        <w:t>bitimine</w:t>
      </w:r>
      <w:r w:rsidRPr="001905B0">
        <w:rPr>
          <w:rFonts w:ascii="MFQSJS+TimesNewRomanPSMT"/>
          <w:color w:val="000000"/>
          <w:spacing w:val="30"/>
          <w:sz w:val="24"/>
        </w:rPr>
        <w:t xml:space="preserve"> </w:t>
      </w:r>
      <w:r w:rsidRPr="001905B0">
        <w:rPr>
          <w:rFonts w:ascii="MFQSJS+TimesNewRomanPSMT"/>
          <w:color w:val="000000"/>
          <w:sz w:val="24"/>
        </w:rPr>
        <w:t>kadar</w:t>
      </w:r>
      <w:r w:rsidRPr="001905B0">
        <w:rPr>
          <w:rFonts w:ascii="MFQSJS+TimesNewRomanPSMT"/>
          <w:color w:val="000000"/>
          <w:spacing w:val="30"/>
          <w:sz w:val="24"/>
        </w:rPr>
        <w:t xml:space="preserve"> </w:t>
      </w:r>
      <w:r w:rsidRPr="001905B0">
        <w:rPr>
          <w:rFonts w:ascii="MFQSJS+TimesNewRomanPSMT" w:hAnsi="MFQSJS+TimesNewRomanPSMT" w:cs="MFQSJS+TimesNewRomanPSMT"/>
          <w:color w:val="000000"/>
          <w:sz w:val="24"/>
        </w:rPr>
        <w:t>zümre</w:t>
      </w:r>
      <w:r w:rsidRPr="001905B0">
        <w:rPr>
          <w:rFonts w:ascii="MFQSJS+TimesNewRomanPSMT"/>
          <w:color w:val="000000"/>
          <w:spacing w:val="30"/>
          <w:sz w:val="24"/>
        </w:rPr>
        <w:t xml:space="preserve"> </w:t>
      </w:r>
      <w:r w:rsidRPr="001905B0">
        <w:rPr>
          <w:rFonts w:ascii="MFQSJS+TimesNewRomanPSMT" w:hAnsi="MFQSJS+TimesNewRomanPSMT" w:cs="MFQSJS+TimesNewRomanPSMT"/>
          <w:color w:val="000000"/>
          <w:sz w:val="24"/>
        </w:rPr>
        <w:t xml:space="preserve">başkanının </w:t>
      </w:r>
      <w:r w:rsidRPr="001905B0">
        <w:rPr>
          <w:rFonts w:ascii="MFQSJS+TimesNewRomanPSMT"/>
          <w:color w:val="000000"/>
          <w:sz w:val="24"/>
        </w:rPr>
        <w:t>koordinesinde</w:t>
      </w:r>
      <w:r w:rsidRPr="001905B0">
        <w:rPr>
          <w:rFonts w:ascii="MFQSJS+TimesNewRomanPSMT"/>
          <w:color w:val="000000"/>
          <w:spacing w:val="-1"/>
          <w:sz w:val="24"/>
        </w:rPr>
        <w:t xml:space="preserve"> </w:t>
      </w:r>
      <w:r w:rsidRPr="001905B0">
        <w:rPr>
          <w:rFonts w:ascii="MFQSJS+TimesNewRomanPSMT"/>
          <w:color w:val="000000"/>
          <w:sz w:val="24"/>
        </w:rPr>
        <w:t>veri.meb.gov.tr</w:t>
      </w:r>
      <w:r w:rsidRPr="001905B0">
        <w:rPr>
          <w:rFonts w:ascii="MFQSJS+TimesNewRomanPSMT"/>
          <w:color w:val="000000"/>
          <w:spacing w:val="-1"/>
          <w:sz w:val="24"/>
        </w:rPr>
        <w:t xml:space="preserve"> </w:t>
      </w:r>
      <w:r w:rsidRPr="001905B0">
        <w:rPr>
          <w:rFonts w:ascii="MFQSJS+TimesNewRomanPSMT"/>
          <w:color w:val="000000"/>
          <w:sz w:val="24"/>
        </w:rPr>
        <w:t>adresine</w:t>
      </w:r>
      <w:r w:rsidRPr="001905B0">
        <w:rPr>
          <w:rFonts w:ascii="MFQSJS+TimesNewRomanPSMT"/>
          <w:color w:val="000000"/>
          <w:spacing w:val="-1"/>
          <w:sz w:val="24"/>
        </w:rPr>
        <w:t xml:space="preserve"> </w:t>
      </w:r>
      <w:r w:rsidRPr="001905B0">
        <w:rPr>
          <w:rFonts w:ascii="MFQSJS+TimesNewRomanPSMT" w:hAnsi="MFQSJS+TimesNewRomanPSMT" w:cs="MFQSJS+TimesNewRomanPSMT"/>
          <w:color w:val="000000"/>
          <w:sz w:val="24"/>
        </w:rPr>
        <w:t>işlenecektir.</w:t>
      </w:r>
    </w:p>
    <w:p w:rsidR="005A2692" w:rsidRDefault="005A2692" w:rsidP="005A2692">
      <w:pPr>
        <w:rPr>
          <w:rFonts w:ascii="Tahoma" w:hAnsi="Tahoma" w:cs="Tahoma"/>
          <w:sz w:val="24"/>
          <w:szCs w:val="24"/>
        </w:rPr>
      </w:pPr>
    </w:p>
    <w:tbl>
      <w:tblPr>
        <w:tblStyle w:val="TabloKlavuzu"/>
        <w:tblW w:w="9634" w:type="dxa"/>
        <w:tblLook w:val="04A0" w:firstRow="1" w:lastRow="0" w:firstColumn="1" w:lastColumn="0" w:noHBand="0" w:noVBand="1"/>
      </w:tblPr>
      <w:tblGrid>
        <w:gridCol w:w="674"/>
        <w:gridCol w:w="2909"/>
        <w:gridCol w:w="6051"/>
      </w:tblGrid>
      <w:tr w:rsidR="005A2692" w:rsidTr="002A1CED">
        <w:trPr>
          <w:trHeight w:val="659"/>
        </w:trPr>
        <w:tc>
          <w:tcPr>
            <w:tcW w:w="9634" w:type="dxa"/>
            <w:gridSpan w:val="3"/>
            <w:vAlign w:val="center"/>
          </w:tcPr>
          <w:p w:rsidR="005A2692" w:rsidRDefault="001905B0" w:rsidP="005A2692">
            <w:pPr>
              <w:jc w:val="center"/>
              <w:rPr>
                <w:rFonts w:ascii="Tahoma" w:hAnsi="Tahoma" w:cs="Tahoma"/>
                <w:sz w:val="24"/>
                <w:szCs w:val="24"/>
              </w:rPr>
            </w:pPr>
            <w:r w:rsidRPr="001905B0">
              <w:rPr>
                <w:rFonts w:ascii="Tahoma" w:hAnsi="Tahoma" w:cs="Tahoma"/>
                <w:sz w:val="24"/>
                <w:szCs w:val="24"/>
              </w:rPr>
              <w:t>TÜRKİYE YÜZYILI MAARİF MODELİ ÖĞRETİM PROGRAMI İNCELEME FORMU</w:t>
            </w:r>
          </w:p>
        </w:tc>
      </w:tr>
      <w:tr w:rsidR="001905B0" w:rsidTr="002A1CED">
        <w:trPr>
          <w:trHeight w:val="659"/>
        </w:trPr>
        <w:tc>
          <w:tcPr>
            <w:tcW w:w="3583" w:type="dxa"/>
            <w:gridSpan w:val="2"/>
            <w:vAlign w:val="center"/>
          </w:tcPr>
          <w:p w:rsidR="001905B0" w:rsidRPr="001905B0" w:rsidRDefault="001905B0" w:rsidP="001905B0">
            <w:pPr>
              <w:rPr>
                <w:rFonts w:ascii="Tahoma" w:hAnsi="Tahoma" w:cs="Tahoma"/>
                <w:sz w:val="24"/>
                <w:szCs w:val="24"/>
              </w:rPr>
            </w:pPr>
            <w:r>
              <w:rPr>
                <w:rFonts w:ascii="Tahoma" w:hAnsi="Tahoma" w:cs="Tahoma"/>
                <w:sz w:val="24"/>
                <w:szCs w:val="24"/>
              </w:rPr>
              <w:t>Zümre Adı</w:t>
            </w:r>
          </w:p>
        </w:tc>
        <w:tc>
          <w:tcPr>
            <w:tcW w:w="6051" w:type="dxa"/>
            <w:vAlign w:val="center"/>
          </w:tcPr>
          <w:p w:rsidR="001905B0" w:rsidRPr="001905B0" w:rsidRDefault="00566B09" w:rsidP="00566B09">
            <w:pPr>
              <w:jc w:val="center"/>
              <w:rPr>
                <w:rFonts w:ascii="Tahoma" w:hAnsi="Tahoma" w:cs="Tahoma"/>
                <w:b/>
                <w:sz w:val="24"/>
                <w:szCs w:val="24"/>
              </w:rPr>
            </w:pPr>
            <w:r>
              <w:rPr>
                <w:rFonts w:ascii="Tahoma" w:hAnsi="Tahoma" w:cs="Tahoma"/>
                <w:b/>
                <w:sz w:val="24"/>
                <w:szCs w:val="24"/>
              </w:rPr>
              <w:t>Lise</w:t>
            </w:r>
            <w:r w:rsidR="001905B0" w:rsidRPr="001905B0">
              <w:rPr>
                <w:rFonts w:ascii="Tahoma" w:hAnsi="Tahoma" w:cs="Tahoma"/>
                <w:b/>
                <w:sz w:val="24"/>
                <w:szCs w:val="24"/>
              </w:rPr>
              <w:t xml:space="preserve"> </w:t>
            </w:r>
            <w:r>
              <w:rPr>
                <w:rFonts w:ascii="Tahoma" w:hAnsi="Tahoma" w:cs="Tahoma"/>
                <w:b/>
                <w:sz w:val="24"/>
                <w:szCs w:val="24"/>
              </w:rPr>
              <w:t>Din Kültürü ve Ahlak Bilgisi</w:t>
            </w:r>
            <w:r w:rsidR="004C42ED">
              <w:rPr>
                <w:rFonts w:ascii="Tahoma" w:hAnsi="Tahoma" w:cs="Tahoma"/>
                <w:b/>
                <w:sz w:val="24"/>
                <w:szCs w:val="24"/>
              </w:rPr>
              <w:t xml:space="preserve"> </w:t>
            </w:r>
            <w:r w:rsidR="001905B0" w:rsidRPr="001905B0">
              <w:rPr>
                <w:rFonts w:ascii="Tahoma" w:hAnsi="Tahoma" w:cs="Tahoma"/>
                <w:b/>
                <w:sz w:val="24"/>
                <w:szCs w:val="24"/>
              </w:rPr>
              <w:t>Zümresi</w:t>
            </w:r>
          </w:p>
        </w:tc>
      </w:tr>
      <w:tr w:rsidR="005A2692" w:rsidTr="002A1CED">
        <w:trPr>
          <w:trHeight w:val="894"/>
        </w:trPr>
        <w:tc>
          <w:tcPr>
            <w:tcW w:w="3583" w:type="dxa"/>
            <w:gridSpan w:val="2"/>
            <w:vAlign w:val="center"/>
          </w:tcPr>
          <w:p w:rsidR="001905B0" w:rsidRPr="001905B0" w:rsidRDefault="001905B0" w:rsidP="001905B0">
            <w:pPr>
              <w:rPr>
                <w:rFonts w:ascii="Tahoma" w:hAnsi="Tahoma" w:cs="Tahoma"/>
              </w:rPr>
            </w:pPr>
            <w:r w:rsidRPr="001905B0">
              <w:rPr>
                <w:rFonts w:ascii="Tahoma" w:hAnsi="Tahoma" w:cs="Tahoma"/>
              </w:rPr>
              <w:t>Zümrede Yer Alan Öğretmen</w:t>
            </w:r>
          </w:p>
          <w:p w:rsidR="001905B0" w:rsidRPr="001905B0" w:rsidRDefault="001905B0" w:rsidP="001905B0">
            <w:pPr>
              <w:rPr>
                <w:rFonts w:ascii="Tahoma" w:hAnsi="Tahoma" w:cs="Tahoma"/>
              </w:rPr>
            </w:pPr>
            <w:r w:rsidRPr="001905B0">
              <w:rPr>
                <w:rFonts w:ascii="Tahoma" w:hAnsi="Tahoma" w:cs="Tahoma"/>
              </w:rPr>
              <w:t>Bilgileri (T.C. Kimlik Numarası,</w:t>
            </w:r>
          </w:p>
          <w:p w:rsidR="005A2692" w:rsidRDefault="001905B0" w:rsidP="001905B0">
            <w:pPr>
              <w:rPr>
                <w:rFonts w:ascii="Tahoma" w:hAnsi="Tahoma" w:cs="Tahoma"/>
                <w:sz w:val="24"/>
                <w:szCs w:val="24"/>
              </w:rPr>
            </w:pPr>
            <w:r w:rsidRPr="001905B0">
              <w:rPr>
                <w:rFonts w:ascii="Tahoma" w:hAnsi="Tahoma" w:cs="Tahoma"/>
              </w:rPr>
              <w:t>Adı, Soyadı, Branşı)</w:t>
            </w:r>
          </w:p>
        </w:tc>
        <w:tc>
          <w:tcPr>
            <w:tcW w:w="6051" w:type="dxa"/>
            <w:vAlign w:val="center"/>
          </w:tcPr>
          <w:p w:rsidR="005A2692" w:rsidRDefault="005A2692" w:rsidP="005A2692">
            <w:pPr>
              <w:rPr>
                <w:rFonts w:ascii="Tahoma" w:hAnsi="Tahoma" w:cs="Tahoma"/>
                <w:sz w:val="24"/>
                <w:szCs w:val="24"/>
              </w:rPr>
            </w:pPr>
          </w:p>
        </w:tc>
      </w:tr>
      <w:tr w:rsidR="005A2692" w:rsidTr="002A1CED">
        <w:trPr>
          <w:trHeight w:val="577"/>
        </w:trPr>
        <w:tc>
          <w:tcPr>
            <w:tcW w:w="9634" w:type="dxa"/>
            <w:gridSpan w:val="3"/>
            <w:vAlign w:val="center"/>
          </w:tcPr>
          <w:p w:rsidR="005A2692" w:rsidRPr="005A2692" w:rsidRDefault="001905B0" w:rsidP="005A2692">
            <w:pPr>
              <w:jc w:val="center"/>
              <w:rPr>
                <w:rFonts w:ascii="Tahoma" w:hAnsi="Tahoma" w:cs="Tahoma"/>
              </w:rPr>
            </w:pPr>
            <w:r w:rsidRPr="001905B0">
              <w:rPr>
                <w:rFonts w:ascii="Tahoma" w:hAnsi="Tahoma" w:cs="Tahoma"/>
              </w:rPr>
              <w:t>TÜRKİYE YÜZYILI MAARİF MODELİ ÖĞRETİM PROGRAMINA İLİŞKİN BÖLÜMLER</w:t>
            </w:r>
          </w:p>
        </w:tc>
      </w:tr>
      <w:tr w:rsidR="005A2692" w:rsidTr="002A1CED">
        <w:trPr>
          <w:trHeight w:val="983"/>
        </w:trPr>
        <w:tc>
          <w:tcPr>
            <w:tcW w:w="674" w:type="dxa"/>
            <w:vMerge w:val="restart"/>
            <w:vAlign w:val="center"/>
          </w:tcPr>
          <w:p w:rsidR="005A2692" w:rsidRPr="00776FED" w:rsidRDefault="005A2692" w:rsidP="005A2692">
            <w:pPr>
              <w:jc w:val="center"/>
              <w:rPr>
                <w:rFonts w:ascii="Tahoma" w:hAnsi="Tahoma" w:cs="Tahoma"/>
                <w:b/>
                <w:sz w:val="24"/>
                <w:szCs w:val="24"/>
              </w:rPr>
            </w:pPr>
            <w:r w:rsidRPr="00776FED">
              <w:rPr>
                <w:rFonts w:ascii="Tahoma" w:hAnsi="Tahoma" w:cs="Tahoma"/>
                <w:b/>
                <w:sz w:val="24"/>
                <w:szCs w:val="24"/>
              </w:rPr>
              <w:t>1</w:t>
            </w:r>
          </w:p>
        </w:tc>
        <w:tc>
          <w:tcPr>
            <w:tcW w:w="2909" w:type="dxa"/>
            <w:vAlign w:val="center"/>
          </w:tcPr>
          <w:p w:rsidR="005A2692" w:rsidRPr="00776FED" w:rsidRDefault="005A2692" w:rsidP="005A2692">
            <w:pPr>
              <w:rPr>
                <w:rFonts w:ascii="Tahoma" w:hAnsi="Tahoma" w:cs="Tahoma"/>
                <w:b/>
                <w:sz w:val="20"/>
                <w:szCs w:val="20"/>
              </w:rPr>
            </w:pPr>
            <w:r w:rsidRPr="00776FED">
              <w:rPr>
                <w:rFonts w:ascii="Tahoma" w:hAnsi="Tahoma" w:cs="Tahoma"/>
                <w:b/>
                <w:sz w:val="20"/>
                <w:szCs w:val="20"/>
              </w:rPr>
              <w:t>Öğretim Programlarının</w:t>
            </w:r>
          </w:p>
          <w:p w:rsidR="005A2692" w:rsidRDefault="001905B0" w:rsidP="005A2692">
            <w:pPr>
              <w:rPr>
                <w:rFonts w:ascii="Tahoma" w:hAnsi="Tahoma" w:cs="Tahoma"/>
                <w:sz w:val="24"/>
                <w:szCs w:val="24"/>
              </w:rPr>
            </w:pPr>
            <w:r>
              <w:rPr>
                <w:rFonts w:ascii="Tahoma" w:hAnsi="Tahoma" w:cs="Tahoma"/>
                <w:b/>
                <w:sz w:val="20"/>
                <w:szCs w:val="20"/>
              </w:rPr>
              <w:t>Felsefesi</w:t>
            </w:r>
          </w:p>
        </w:tc>
        <w:tc>
          <w:tcPr>
            <w:tcW w:w="6051" w:type="dxa"/>
            <w:vAlign w:val="center"/>
          </w:tcPr>
          <w:p w:rsidR="005A2692" w:rsidRPr="005A2692" w:rsidRDefault="001905B0" w:rsidP="005A2692">
            <w:pPr>
              <w:rPr>
                <w:rFonts w:ascii="Tahoma" w:hAnsi="Tahoma" w:cs="Tahoma"/>
                <w:sz w:val="20"/>
                <w:szCs w:val="20"/>
              </w:rPr>
            </w:pPr>
            <w:r w:rsidRPr="001905B0">
              <w:rPr>
                <w:rFonts w:ascii="Tahoma" w:hAnsi="Tahoma" w:cs="Tahoma"/>
                <w:sz w:val="20"/>
                <w:szCs w:val="20"/>
              </w:rPr>
              <w:t>Öğretim programının felsefesinde önemli gördüğünüz hususlar nelerdir? Lütfen özet hâlinde belirtiniz.</w:t>
            </w:r>
          </w:p>
        </w:tc>
      </w:tr>
      <w:tr w:rsidR="005A2692" w:rsidTr="002A1CED">
        <w:trPr>
          <w:trHeight w:val="1691"/>
        </w:trPr>
        <w:tc>
          <w:tcPr>
            <w:tcW w:w="674" w:type="dxa"/>
            <w:vMerge/>
            <w:vAlign w:val="center"/>
          </w:tcPr>
          <w:p w:rsidR="005A2692" w:rsidRDefault="005A2692" w:rsidP="005A2692">
            <w:pPr>
              <w:rPr>
                <w:rFonts w:ascii="Tahoma" w:hAnsi="Tahoma" w:cs="Tahoma"/>
                <w:sz w:val="24"/>
                <w:szCs w:val="24"/>
              </w:rPr>
            </w:pPr>
          </w:p>
        </w:tc>
        <w:tc>
          <w:tcPr>
            <w:tcW w:w="8960" w:type="dxa"/>
            <w:gridSpan w:val="2"/>
            <w:vAlign w:val="center"/>
          </w:tcPr>
          <w:p w:rsidR="00566B09" w:rsidRPr="00566B09" w:rsidRDefault="00566B09" w:rsidP="00566B09">
            <w:pPr>
              <w:rPr>
                <w:rFonts w:ascii="Tahoma" w:hAnsi="Tahoma" w:cs="Tahoma"/>
                <w:sz w:val="20"/>
                <w:szCs w:val="20"/>
              </w:rPr>
            </w:pPr>
            <w:r w:rsidRPr="00566B09">
              <w:rPr>
                <w:rFonts w:ascii="Tahoma" w:hAnsi="Tahoma" w:cs="Tahoma"/>
                <w:sz w:val="20"/>
                <w:szCs w:val="20"/>
              </w:rPr>
              <w:t>Yeni programın felsefesinde öne çıkan hususlar özetle şunlardır:</w:t>
            </w:r>
          </w:p>
          <w:p w:rsidR="00566B09" w:rsidRPr="00566B09" w:rsidRDefault="00566B09" w:rsidP="00566B09">
            <w:pPr>
              <w:pStyle w:val="ListeParagraf"/>
              <w:numPr>
                <w:ilvl w:val="0"/>
                <w:numId w:val="2"/>
              </w:numPr>
              <w:rPr>
                <w:rFonts w:ascii="Tahoma" w:hAnsi="Tahoma" w:cs="Tahoma"/>
                <w:sz w:val="20"/>
                <w:szCs w:val="20"/>
              </w:rPr>
            </w:pPr>
            <w:r w:rsidRPr="00566B09">
              <w:rPr>
                <w:rFonts w:ascii="Tahoma" w:hAnsi="Tahoma" w:cs="Tahoma"/>
                <w:b/>
                <w:sz w:val="20"/>
                <w:szCs w:val="20"/>
              </w:rPr>
              <w:t>Anlam Arayışı:</w:t>
            </w:r>
            <w:r w:rsidRPr="00566B09">
              <w:rPr>
                <w:rFonts w:ascii="Tahoma" w:hAnsi="Tahoma" w:cs="Tahoma"/>
                <w:sz w:val="20"/>
                <w:szCs w:val="20"/>
              </w:rPr>
              <w:t xml:space="preserve"> İnsanın varoluşsal ihtiyaçları olan anlam arayışında dini ve ahlaki değerlerin önemi vurgulanmaktadır.</w:t>
            </w:r>
          </w:p>
          <w:p w:rsidR="00566B09" w:rsidRPr="00566B09" w:rsidRDefault="00566B09" w:rsidP="00566B09">
            <w:pPr>
              <w:pStyle w:val="ListeParagraf"/>
              <w:numPr>
                <w:ilvl w:val="0"/>
                <w:numId w:val="2"/>
              </w:numPr>
              <w:rPr>
                <w:rFonts w:ascii="Tahoma" w:hAnsi="Tahoma" w:cs="Tahoma"/>
                <w:sz w:val="20"/>
                <w:szCs w:val="20"/>
              </w:rPr>
            </w:pPr>
            <w:r w:rsidRPr="00566B09">
              <w:rPr>
                <w:rFonts w:ascii="Tahoma" w:hAnsi="Tahoma" w:cs="Tahoma"/>
                <w:b/>
                <w:sz w:val="20"/>
                <w:szCs w:val="20"/>
              </w:rPr>
              <w:t>Eleştirel Düşünme:</w:t>
            </w:r>
            <w:r w:rsidRPr="00566B09">
              <w:rPr>
                <w:rFonts w:ascii="Tahoma" w:hAnsi="Tahoma" w:cs="Tahoma"/>
                <w:sz w:val="20"/>
                <w:szCs w:val="20"/>
              </w:rPr>
              <w:t xml:space="preserve"> 21. yüzyılın hızlı değişimleri karşısında öğrencilerin eleştirel düşünme, sorgulama ve analiz etme becerilerini geliştirmelerine odaklanmaktadır.</w:t>
            </w:r>
          </w:p>
          <w:p w:rsidR="00566B09" w:rsidRPr="00566B09" w:rsidRDefault="00566B09" w:rsidP="00566B09">
            <w:pPr>
              <w:pStyle w:val="ListeParagraf"/>
              <w:numPr>
                <w:ilvl w:val="0"/>
                <w:numId w:val="2"/>
              </w:numPr>
              <w:rPr>
                <w:rFonts w:ascii="Tahoma" w:hAnsi="Tahoma" w:cs="Tahoma"/>
                <w:sz w:val="20"/>
                <w:szCs w:val="20"/>
              </w:rPr>
            </w:pPr>
            <w:r w:rsidRPr="00566B09">
              <w:rPr>
                <w:rFonts w:ascii="Tahoma" w:hAnsi="Tahoma" w:cs="Tahoma"/>
                <w:b/>
                <w:sz w:val="20"/>
                <w:szCs w:val="20"/>
              </w:rPr>
              <w:t>Tutarlılık ve Geçerlilik:</w:t>
            </w:r>
            <w:r w:rsidRPr="00566B09">
              <w:rPr>
                <w:rFonts w:ascii="Tahoma" w:hAnsi="Tahoma" w:cs="Tahoma"/>
                <w:sz w:val="20"/>
                <w:szCs w:val="20"/>
              </w:rPr>
              <w:t xml:space="preserve"> Bilimsel ve teknolojik gelişmeler ile dini ve ahlaki ilkelerin uyumu üzerinde durularak öğrencilerin tutarlı ve geçerli temellendirmeler yapabilmelerini amaçlamaktadır.</w:t>
            </w:r>
          </w:p>
          <w:p w:rsidR="00566B09" w:rsidRPr="00566B09" w:rsidRDefault="00566B09" w:rsidP="00566B09">
            <w:pPr>
              <w:pStyle w:val="ListeParagraf"/>
              <w:numPr>
                <w:ilvl w:val="0"/>
                <w:numId w:val="2"/>
              </w:numPr>
              <w:rPr>
                <w:rFonts w:ascii="Tahoma" w:hAnsi="Tahoma" w:cs="Tahoma"/>
                <w:sz w:val="20"/>
                <w:szCs w:val="20"/>
              </w:rPr>
            </w:pPr>
            <w:r w:rsidRPr="00566B09">
              <w:rPr>
                <w:rFonts w:ascii="Tahoma" w:hAnsi="Tahoma" w:cs="Tahoma"/>
                <w:b/>
                <w:sz w:val="20"/>
                <w:szCs w:val="20"/>
              </w:rPr>
              <w:t>Beceriler ve Değerler:</w:t>
            </w:r>
            <w:r w:rsidRPr="00566B09">
              <w:rPr>
                <w:rFonts w:ascii="Tahoma" w:hAnsi="Tahoma" w:cs="Tahoma"/>
                <w:sz w:val="20"/>
                <w:szCs w:val="20"/>
              </w:rPr>
              <w:t xml:space="preserve"> Bilgi aktarımından ziyade beceri temelli, probleme dayalı ve anlamlı öğrenme modellerini benimseyerek öğrencilerin sosyal, duygusal ve bilişsel becerilerini geliştirmeyi ve değerleri içselleştirmeyi hedeflemektedir.</w:t>
            </w:r>
          </w:p>
          <w:p w:rsidR="00566B09" w:rsidRPr="00566B09" w:rsidRDefault="00566B09" w:rsidP="00566B09">
            <w:pPr>
              <w:pStyle w:val="ListeParagraf"/>
              <w:numPr>
                <w:ilvl w:val="0"/>
                <w:numId w:val="2"/>
              </w:numPr>
              <w:rPr>
                <w:rFonts w:ascii="Tahoma" w:hAnsi="Tahoma" w:cs="Tahoma"/>
                <w:sz w:val="20"/>
                <w:szCs w:val="20"/>
              </w:rPr>
            </w:pPr>
            <w:r w:rsidRPr="00566B09">
              <w:rPr>
                <w:rFonts w:ascii="Tahoma" w:hAnsi="Tahoma" w:cs="Tahoma"/>
                <w:b/>
                <w:sz w:val="20"/>
                <w:szCs w:val="20"/>
              </w:rPr>
              <w:t>Öğrenci Merkezli Yaklaşım:</w:t>
            </w:r>
            <w:r w:rsidRPr="00566B09">
              <w:rPr>
                <w:rFonts w:ascii="Tahoma" w:hAnsi="Tahoma" w:cs="Tahoma"/>
                <w:sz w:val="20"/>
                <w:szCs w:val="20"/>
              </w:rPr>
              <w:t xml:space="preserve"> Öğrencinin özgürlük ve özgünlüğünü esas alan, onun deneyimlerini dikkate alarak anlamlı öğrenme ortamları sunan bir yaklaşım sergilemektedir.</w:t>
            </w:r>
          </w:p>
          <w:p w:rsidR="00BB5468" w:rsidRPr="00566B09" w:rsidRDefault="00566B09" w:rsidP="00566B09">
            <w:pPr>
              <w:pStyle w:val="ListeParagraf"/>
              <w:numPr>
                <w:ilvl w:val="0"/>
                <w:numId w:val="2"/>
              </w:numPr>
              <w:rPr>
                <w:rFonts w:ascii="Tahoma" w:hAnsi="Tahoma" w:cs="Tahoma"/>
                <w:sz w:val="20"/>
                <w:szCs w:val="20"/>
              </w:rPr>
            </w:pPr>
            <w:r w:rsidRPr="00566B09">
              <w:rPr>
                <w:rFonts w:ascii="Tahoma" w:hAnsi="Tahoma" w:cs="Tahoma"/>
                <w:b/>
                <w:sz w:val="20"/>
                <w:szCs w:val="20"/>
              </w:rPr>
              <w:t>Toplumsal Uyum:</w:t>
            </w:r>
            <w:r w:rsidRPr="00566B09">
              <w:rPr>
                <w:rFonts w:ascii="Tahoma" w:hAnsi="Tahoma" w:cs="Tahoma"/>
                <w:sz w:val="20"/>
                <w:szCs w:val="20"/>
              </w:rPr>
              <w:t xml:space="preserve"> Farklı inanç, kültür ve değerlere karşı hoşgörü ve saygı anlayışı geliştirerek toplumsal uyuma katkı sağlamayı amaçlamaktadır.</w:t>
            </w:r>
          </w:p>
        </w:tc>
      </w:tr>
      <w:tr w:rsidR="0040042C" w:rsidTr="002A1CED">
        <w:tc>
          <w:tcPr>
            <w:tcW w:w="674" w:type="dxa"/>
            <w:vMerge w:val="restart"/>
            <w:vAlign w:val="center"/>
          </w:tcPr>
          <w:p w:rsidR="0040042C" w:rsidRPr="00776FED" w:rsidRDefault="0040042C" w:rsidP="0040042C">
            <w:pPr>
              <w:jc w:val="center"/>
              <w:rPr>
                <w:rFonts w:ascii="Tahoma" w:hAnsi="Tahoma" w:cs="Tahoma"/>
                <w:b/>
                <w:sz w:val="24"/>
                <w:szCs w:val="24"/>
              </w:rPr>
            </w:pPr>
            <w:r w:rsidRPr="00776FED">
              <w:rPr>
                <w:rFonts w:ascii="Tahoma" w:hAnsi="Tahoma" w:cs="Tahoma"/>
                <w:b/>
                <w:sz w:val="24"/>
                <w:szCs w:val="24"/>
              </w:rPr>
              <w:t>2</w:t>
            </w:r>
          </w:p>
        </w:tc>
        <w:tc>
          <w:tcPr>
            <w:tcW w:w="2909" w:type="dxa"/>
            <w:vAlign w:val="center"/>
          </w:tcPr>
          <w:p w:rsidR="001905B0" w:rsidRPr="001905B0" w:rsidRDefault="001905B0" w:rsidP="001905B0">
            <w:pPr>
              <w:rPr>
                <w:rFonts w:ascii="Tahoma" w:hAnsi="Tahoma" w:cs="Tahoma"/>
                <w:b/>
                <w:sz w:val="24"/>
                <w:szCs w:val="24"/>
              </w:rPr>
            </w:pPr>
            <w:r w:rsidRPr="001905B0">
              <w:rPr>
                <w:rFonts w:ascii="Tahoma" w:hAnsi="Tahoma" w:cs="Tahoma"/>
                <w:b/>
                <w:sz w:val="24"/>
                <w:szCs w:val="24"/>
              </w:rPr>
              <w:t>Ünite/Tema/Öğrenme</w:t>
            </w:r>
          </w:p>
          <w:p w:rsidR="0040042C" w:rsidRPr="00776FED" w:rsidRDefault="001905B0" w:rsidP="001905B0">
            <w:pPr>
              <w:rPr>
                <w:rFonts w:ascii="Tahoma" w:hAnsi="Tahoma" w:cs="Tahoma"/>
                <w:b/>
                <w:sz w:val="24"/>
                <w:szCs w:val="24"/>
              </w:rPr>
            </w:pPr>
            <w:r w:rsidRPr="001905B0">
              <w:rPr>
                <w:rFonts w:ascii="Tahoma" w:hAnsi="Tahoma" w:cs="Tahoma"/>
                <w:b/>
                <w:sz w:val="24"/>
                <w:szCs w:val="24"/>
              </w:rPr>
              <w:t>Alanı</w:t>
            </w:r>
          </w:p>
        </w:tc>
        <w:tc>
          <w:tcPr>
            <w:tcW w:w="6051" w:type="dxa"/>
            <w:vAlign w:val="center"/>
          </w:tcPr>
          <w:p w:rsidR="0040042C" w:rsidRDefault="001905B0" w:rsidP="001905B0">
            <w:pPr>
              <w:rPr>
                <w:rFonts w:ascii="Tahoma" w:hAnsi="Tahoma" w:cs="Tahoma"/>
                <w:sz w:val="24"/>
                <w:szCs w:val="24"/>
              </w:rPr>
            </w:pPr>
            <w:r w:rsidRPr="001905B0">
              <w:rPr>
                <w:rFonts w:ascii="Tahoma" w:hAnsi="Tahoma" w:cs="Tahoma"/>
                <w:sz w:val="20"/>
                <w:szCs w:val="20"/>
              </w:rPr>
              <w:t>Ünite/Tema/Öğrenme alanlarının sıralamasının uygunluğunu</w:t>
            </w:r>
            <w:r>
              <w:rPr>
                <w:rFonts w:ascii="Tahoma" w:hAnsi="Tahoma" w:cs="Tahoma"/>
                <w:sz w:val="20"/>
                <w:szCs w:val="20"/>
              </w:rPr>
              <w:t xml:space="preserve"> </w:t>
            </w:r>
            <w:r w:rsidRPr="001905B0">
              <w:rPr>
                <w:rFonts w:ascii="Tahoma" w:hAnsi="Tahoma" w:cs="Tahoma"/>
                <w:sz w:val="20"/>
                <w:szCs w:val="20"/>
              </w:rPr>
              <w:t>değerlendiriniz. Bir önceki programa göre temel farklılıkları özet</w:t>
            </w:r>
            <w:r>
              <w:rPr>
                <w:rFonts w:ascii="Tahoma" w:hAnsi="Tahoma" w:cs="Tahoma"/>
                <w:sz w:val="20"/>
                <w:szCs w:val="20"/>
              </w:rPr>
              <w:t xml:space="preserve"> </w:t>
            </w:r>
            <w:r w:rsidRPr="001905B0">
              <w:rPr>
                <w:rFonts w:ascii="Tahoma" w:hAnsi="Tahoma" w:cs="Tahoma"/>
                <w:sz w:val="20"/>
                <w:szCs w:val="20"/>
              </w:rPr>
              <w:t>hâlinde belirtiniz.</w:t>
            </w:r>
          </w:p>
        </w:tc>
      </w:tr>
      <w:tr w:rsidR="0040042C" w:rsidTr="002A1CED">
        <w:trPr>
          <w:trHeight w:val="961"/>
        </w:trPr>
        <w:tc>
          <w:tcPr>
            <w:tcW w:w="674" w:type="dxa"/>
            <w:vMerge/>
            <w:vAlign w:val="center"/>
          </w:tcPr>
          <w:p w:rsidR="0040042C" w:rsidRDefault="0040042C" w:rsidP="005A2692">
            <w:pPr>
              <w:rPr>
                <w:rFonts w:ascii="Tahoma" w:hAnsi="Tahoma" w:cs="Tahoma"/>
                <w:sz w:val="24"/>
                <w:szCs w:val="24"/>
              </w:rPr>
            </w:pPr>
          </w:p>
        </w:tc>
        <w:tc>
          <w:tcPr>
            <w:tcW w:w="8960" w:type="dxa"/>
            <w:gridSpan w:val="2"/>
            <w:vAlign w:val="center"/>
          </w:tcPr>
          <w:p w:rsidR="00566B09" w:rsidRPr="00566B09" w:rsidRDefault="00566B09" w:rsidP="00566B09">
            <w:pPr>
              <w:rPr>
                <w:rFonts w:ascii="Tahoma" w:hAnsi="Tahoma" w:cs="Tahoma"/>
                <w:sz w:val="20"/>
                <w:szCs w:val="20"/>
              </w:rPr>
            </w:pPr>
            <w:r w:rsidRPr="00566B09">
              <w:rPr>
                <w:rFonts w:ascii="Tahoma" w:hAnsi="Tahoma" w:cs="Tahoma"/>
                <w:sz w:val="20"/>
                <w:szCs w:val="20"/>
              </w:rPr>
              <w:t>Yeni programda ünitelerin sıralaması önceki programa göre daha sistematik ve mantıksal bir yapıya kavuşmuştur. Temel İslam inancı ve ibadetleri gibi konular önceki sınıflarda ele alınırken, felsefi yaklaşımlar, din-bilim ilişkisi, tasavvufi yorumlar gibi daha üst düzey konular sonraki sınıflara aktarılmıştır. Bu sıralama öğrencilerin bilişsel gelişimine daha uygun bir öğrenme süreci sunmaktadır.</w:t>
            </w:r>
          </w:p>
          <w:p w:rsidR="00566B09" w:rsidRDefault="00566B09" w:rsidP="00566B09">
            <w:pPr>
              <w:rPr>
                <w:rFonts w:ascii="Tahoma" w:hAnsi="Tahoma" w:cs="Tahoma"/>
                <w:b/>
                <w:sz w:val="20"/>
                <w:szCs w:val="20"/>
              </w:rPr>
            </w:pPr>
          </w:p>
          <w:p w:rsidR="00566B09" w:rsidRPr="00566B09" w:rsidRDefault="00566B09" w:rsidP="00566B09">
            <w:pPr>
              <w:rPr>
                <w:rFonts w:ascii="Tahoma" w:hAnsi="Tahoma" w:cs="Tahoma"/>
                <w:b/>
                <w:sz w:val="20"/>
                <w:szCs w:val="20"/>
              </w:rPr>
            </w:pPr>
            <w:r w:rsidRPr="00566B09">
              <w:rPr>
                <w:rFonts w:ascii="Tahoma" w:hAnsi="Tahoma" w:cs="Tahoma"/>
                <w:b/>
                <w:sz w:val="20"/>
                <w:szCs w:val="20"/>
              </w:rPr>
              <w:t>Önceki Programa Göre Temel Farklılıklar</w:t>
            </w:r>
          </w:p>
          <w:p w:rsidR="00566B09" w:rsidRPr="00566B09" w:rsidRDefault="00566B09" w:rsidP="00566B09">
            <w:pPr>
              <w:pStyle w:val="ListeParagraf"/>
              <w:numPr>
                <w:ilvl w:val="0"/>
                <w:numId w:val="3"/>
              </w:numPr>
              <w:rPr>
                <w:rFonts w:ascii="Tahoma" w:hAnsi="Tahoma" w:cs="Tahoma"/>
                <w:sz w:val="20"/>
                <w:szCs w:val="20"/>
              </w:rPr>
            </w:pPr>
            <w:r w:rsidRPr="00566B09">
              <w:rPr>
                <w:rFonts w:ascii="Tahoma" w:hAnsi="Tahoma" w:cs="Tahoma"/>
                <w:b/>
                <w:sz w:val="20"/>
                <w:szCs w:val="20"/>
              </w:rPr>
              <w:t>Anlamlı Öğrenme:</w:t>
            </w:r>
            <w:r w:rsidRPr="00566B09">
              <w:rPr>
                <w:rFonts w:ascii="Tahoma" w:hAnsi="Tahoma" w:cs="Tahoma"/>
                <w:sz w:val="20"/>
                <w:szCs w:val="20"/>
              </w:rPr>
              <w:t xml:space="preserve"> Üniteler, öğrencilerin günlük yaşam deneyimleri ile bağlantılı bir şekilde işlenerek anlamlı öğrenme hedeflenmektedir.</w:t>
            </w:r>
          </w:p>
          <w:p w:rsidR="00566B09" w:rsidRPr="00566B09" w:rsidRDefault="00566B09" w:rsidP="00566B09">
            <w:pPr>
              <w:pStyle w:val="ListeParagraf"/>
              <w:numPr>
                <w:ilvl w:val="0"/>
                <w:numId w:val="3"/>
              </w:numPr>
              <w:rPr>
                <w:rFonts w:ascii="Tahoma" w:hAnsi="Tahoma" w:cs="Tahoma"/>
                <w:sz w:val="20"/>
                <w:szCs w:val="20"/>
              </w:rPr>
            </w:pPr>
            <w:r w:rsidRPr="00566B09">
              <w:rPr>
                <w:rFonts w:ascii="Tahoma" w:hAnsi="Tahoma" w:cs="Tahoma"/>
                <w:b/>
                <w:sz w:val="20"/>
                <w:szCs w:val="20"/>
              </w:rPr>
              <w:t>Beceriler:</w:t>
            </w:r>
            <w:r w:rsidRPr="00566B09">
              <w:rPr>
                <w:rFonts w:ascii="Tahoma" w:hAnsi="Tahoma" w:cs="Tahoma"/>
                <w:sz w:val="20"/>
                <w:szCs w:val="20"/>
              </w:rPr>
              <w:t xml:space="preserve"> Eleştirel düşünme, problem çözme, iletişim, iş birliği, </w:t>
            </w:r>
            <w:proofErr w:type="gramStart"/>
            <w:r w:rsidRPr="00566B09">
              <w:rPr>
                <w:rFonts w:ascii="Tahoma" w:hAnsi="Tahoma" w:cs="Tahoma"/>
                <w:sz w:val="20"/>
                <w:szCs w:val="20"/>
              </w:rPr>
              <w:t>empati</w:t>
            </w:r>
            <w:proofErr w:type="gramEnd"/>
            <w:r w:rsidRPr="00566B09">
              <w:rPr>
                <w:rFonts w:ascii="Tahoma" w:hAnsi="Tahoma" w:cs="Tahoma"/>
                <w:sz w:val="20"/>
                <w:szCs w:val="20"/>
              </w:rPr>
              <w:t xml:space="preserve"> gibi becerilerin kazandırılması </w:t>
            </w:r>
            <w:proofErr w:type="spellStart"/>
            <w:r w:rsidRPr="00566B09">
              <w:rPr>
                <w:rFonts w:ascii="Tahoma" w:hAnsi="Tahoma" w:cs="Tahoma"/>
                <w:sz w:val="20"/>
                <w:szCs w:val="20"/>
              </w:rPr>
              <w:t>önceliklendirilmiştir</w:t>
            </w:r>
            <w:proofErr w:type="spellEnd"/>
            <w:r w:rsidRPr="00566B09">
              <w:rPr>
                <w:rFonts w:ascii="Tahoma" w:hAnsi="Tahoma" w:cs="Tahoma"/>
                <w:sz w:val="20"/>
                <w:szCs w:val="20"/>
              </w:rPr>
              <w:t>.</w:t>
            </w:r>
          </w:p>
          <w:p w:rsidR="00566B09" w:rsidRPr="00566B09" w:rsidRDefault="00566B09" w:rsidP="00566B09">
            <w:pPr>
              <w:pStyle w:val="ListeParagraf"/>
              <w:numPr>
                <w:ilvl w:val="0"/>
                <w:numId w:val="3"/>
              </w:numPr>
              <w:rPr>
                <w:rFonts w:ascii="Tahoma" w:hAnsi="Tahoma" w:cs="Tahoma"/>
                <w:sz w:val="20"/>
                <w:szCs w:val="20"/>
              </w:rPr>
            </w:pPr>
            <w:r w:rsidRPr="00566B09">
              <w:rPr>
                <w:rFonts w:ascii="Tahoma" w:hAnsi="Tahoma" w:cs="Tahoma"/>
                <w:b/>
                <w:sz w:val="20"/>
                <w:szCs w:val="20"/>
              </w:rPr>
              <w:t>Değerler:</w:t>
            </w:r>
            <w:r w:rsidRPr="00566B09">
              <w:rPr>
                <w:rFonts w:ascii="Tahoma" w:hAnsi="Tahoma" w:cs="Tahoma"/>
                <w:sz w:val="20"/>
                <w:szCs w:val="20"/>
              </w:rPr>
              <w:t xml:space="preserve"> Adalet, saygı, dürüstlük, sorumluluk, vatanseverlik gibi değerlerin öğretimi ve içselleştirilmesi vurgulanmaktadır.</w:t>
            </w:r>
          </w:p>
          <w:p w:rsidR="00566B09" w:rsidRPr="00566B09" w:rsidRDefault="00566B09" w:rsidP="00566B09">
            <w:pPr>
              <w:pStyle w:val="ListeParagraf"/>
              <w:numPr>
                <w:ilvl w:val="0"/>
                <w:numId w:val="3"/>
              </w:numPr>
              <w:rPr>
                <w:rFonts w:ascii="Tahoma" w:hAnsi="Tahoma" w:cs="Tahoma"/>
                <w:sz w:val="20"/>
                <w:szCs w:val="20"/>
              </w:rPr>
            </w:pPr>
            <w:r w:rsidRPr="00566B09">
              <w:rPr>
                <w:rFonts w:ascii="Tahoma" w:hAnsi="Tahoma" w:cs="Tahoma"/>
                <w:b/>
                <w:sz w:val="20"/>
                <w:szCs w:val="20"/>
              </w:rPr>
              <w:lastRenderedPageBreak/>
              <w:t>Güncel Konular:</w:t>
            </w:r>
            <w:r w:rsidRPr="00566B09">
              <w:rPr>
                <w:rFonts w:ascii="Tahoma" w:hAnsi="Tahoma" w:cs="Tahoma"/>
                <w:sz w:val="20"/>
                <w:szCs w:val="20"/>
              </w:rPr>
              <w:t xml:space="preserve"> Teknoloji, çevre, din istismarı, yeni dinî hareketler gibi güncel konulara yer verilmiştir.</w:t>
            </w:r>
          </w:p>
          <w:p w:rsidR="00597EB1" w:rsidRPr="00566B09" w:rsidRDefault="00566B09" w:rsidP="00566B09">
            <w:pPr>
              <w:pStyle w:val="ListeParagraf"/>
              <w:numPr>
                <w:ilvl w:val="0"/>
                <w:numId w:val="3"/>
              </w:numPr>
              <w:rPr>
                <w:rFonts w:ascii="Tahoma" w:hAnsi="Tahoma" w:cs="Tahoma"/>
                <w:sz w:val="20"/>
                <w:szCs w:val="20"/>
              </w:rPr>
            </w:pPr>
            <w:r w:rsidRPr="00566B09">
              <w:rPr>
                <w:rFonts w:ascii="Tahoma" w:hAnsi="Tahoma" w:cs="Tahoma"/>
                <w:b/>
                <w:sz w:val="20"/>
                <w:szCs w:val="20"/>
              </w:rPr>
              <w:t>Farklılaştırılmış Öğretim:</w:t>
            </w:r>
            <w:r w:rsidRPr="00566B09">
              <w:rPr>
                <w:rFonts w:ascii="Tahoma" w:hAnsi="Tahoma" w:cs="Tahoma"/>
                <w:sz w:val="20"/>
                <w:szCs w:val="20"/>
              </w:rPr>
              <w:t xml:space="preserve"> Öğrencilerin bireysel ihtiyaçlarına cevap verebilmek için zenginleştirme ve destekleme etkinliklerine yer verilmiştir.</w:t>
            </w:r>
          </w:p>
        </w:tc>
      </w:tr>
      <w:tr w:rsidR="00FB7606" w:rsidTr="002A1CED">
        <w:trPr>
          <w:trHeight w:val="698"/>
        </w:trPr>
        <w:tc>
          <w:tcPr>
            <w:tcW w:w="674" w:type="dxa"/>
            <w:vMerge w:val="restart"/>
            <w:vAlign w:val="center"/>
          </w:tcPr>
          <w:p w:rsidR="00FB7606" w:rsidRPr="001905B0" w:rsidRDefault="001905B0" w:rsidP="001905B0">
            <w:pPr>
              <w:jc w:val="center"/>
              <w:rPr>
                <w:rFonts w:ascii="Tahoma" w:hAnsi="Tahoma" w:cs="Tahoma"/>
                <w:b/>
                <w:sz w:val="24"/>
                <w:szCs w:val="24"/>
              </w:rPr>
            </w:pPr>
            <w:r w:rsidRPr="001905B0">
              <w:rPr>
                <w:rFonts w:ascii="Tahoma" w:hAnsi="Tahoma" w:cs="Tahoma"/>
                <w:b/>
                <w:sz w:val="24"/>
                <w:szCs w:val="24"/>
              </w:rPr>
              <w:lastRenderedPageBreak/>
              <w:t>3</w:t>
            </w:r>
          </w:p>
        </w:tc>
        <w:tc>
          <w:tcPr>
            <w:tcW w:w="2909" w:type="dxa"/>
            <w:vAlign w:val="center"/>
          </w:tcPr>
          <w:p w:rsidR="00FB7606" w:rsidRPr="0040042C" w:rsidRDefault="001905B0" w:rsidP="005A2692">
            <w:pPr>
              <w:rPr>
                <w:rFonts w:ascii="Tahoma" w:hAnsi="Tahoma" w:cs="Tahoma"/>
                <w:b/>
                <w:sz w:val="20"/>
                <w:szCs w:val="20"/>
              </w:rPr>
            </w:pPr>
            <w:r w:rsidRPr="001905B0">
              <w:rPr>
                <w:rFonts w:ascii="Tahoma" w:hAnsi="Tahoma" w:cs="Tahoma"/>
                <w:b/>
                <w:sz w:val="20"/>
                <w:szCs w:val="20"/>
              </w:rPr>
              <w:t>İçerik Çerçevesi</w:t>
            </w:r>
          </w:p>
        </w:tc>
        <w:tc>
          <w:tcPr>
            <w:tcW w:w="6051" w:type="dxa"/>
            <w:vAlign w:val="center"/>
          </w:tcPr>
          <w:p w:rsidR="001905B0" w:rsidRPr="001905B0" w:rsidRDefault="001905B0" w:rsidP="001905B0">
            <w:pPr>
              <w:rPr>
                <w:rFonts w:ascii="Tahoma" w:hAnsi="Tahoma" w:cs="Tahoma"/>
                <w:sz w:val="20"/>
                <w:szCs w:val="20"/>
              </w:rPr>
            </w:pPr>
            <w:r w:rsidRPr="001905B0">
              <w:rPr>
                <w:rFonts w:ascii="Tahoma" w:hAnsi="Tahoma" w:cs="Tahoma"/>
                <w:sz w:val="20"/>
                <w:szCs w:val="20"/>
              </w:rPr>
              <w:t>Önceki programdan farklı olarak eklenen/kaldırılan içerikler nelerdir?</w:t>
            </w:r>
          </w:p>
          <w:p w:rsidR="00FB7606" w:rsidRPr="0040042C" w:rsidRDefault="001905B0" w:rsidP="001905B0">
            <w:pPr>
              <w:rPr>
                <w:rFonts w:ascii="Tahoma" w:hAnsi="Tahoma" w:cs="Tahoma"/>
                <w:sz w:val="20"/>
                <w:szCs w:val="20"/>
              </w:rPr>
            </w:pPr>
            <w:r w:rsidRPr="001905B0">
              <w:rPr>
                <w:rFonts w:ascii="Tahoma" w:hAnsi="Tahoma" w:cs="Tahoma"/>
                <w:sz w:val="20"/>
                <w:szCs w:val="20"/>
              </w:rPr>
              <w:t>Lütfen başlıklar hâlinde belirtiniz</w:t>
            </w:r>
          </w:p>
        </w:tc>
      </w:tr>
      <w:tr w:rsidR="00FB7606" w:rsidTr="002A1CED">
        <w:trPr>
          <w:trHeight w:val="1059"/>
        </w:trPr>
        <w:tc>
          <w:tcPr>
            <w:tcW w:w="674" w:type="dxa"/>
            <w:vMerge/>
            <w:vAlign w:val="center"/>
          </w:tcPr>
          <w:p w:rsidR="00FB7606" w:rsidRDefault="00FB7606" w:rsidP="005A2692">
            <w:pPr>
              <w:rPr>
                <w:rFonts w:ascii="Tahoma" w:hAnsi="Tahoma" w:cs="Tahoma"/>
                <w:sz w:val="24"/>
                <w:szCs w:val="24"/>
              </w:rPr>
            </w:pPr>
          </w:p>
        </w:tc>
        <w:tc>
          <w:tcPr>
            <w:tcW w:w="8960" w:type="dxa"/>
            <w:gridSpan w:val="2"/>
            <w:vAlign w:val="center"/>
          </w:tcPr>
          <w:p w:rsidR="00566B09" w:rsidRPr="00566B09" w:rsidRDefault="00566B09" w:rsidP="00566B09">
            <w:pPr>
              <w:rPr>
                <w:rFonts w:ascii="Tahoma" w:hAnsi="Tahoma" w:cs="Tahoma"/>
                <w:b/>
                <w:sz w:val="20"/>
                <w:szCs w:val="20"/>
              </w:rPr>
            </w:pPr>
            <w:r w:rsidRPr="00566B09">
              <w:rPr>
                <w:rFonts w:ascii="Tahoma" w:hAnsi="Tahoma" w:cs="Tahoma"/>
                <w:b/>
                <w:sz w:val="20"/>
                <w:szCs w:val="20"/>
              </w:rPr>
              <w:t>Eklenen İçerikler:</w:t>
            </w:r>
          </w:p>
          <w:p w:rsidR="00566B09" w:rsidRPr="00566B09" w:rsidRDefault="00566B09" w:rsidP="00566B09">
            <w:pPr>
              <w:pStyle w:val="ListeParagraf"/>
              <w:numPr>
                <w:ilvl w:val="0"/>
                <w:numId w:val="4"/>
              </w:numPr>
              <w:rPr>
                <w:rFonts w:ascii="Tahoma" w:hAnsi="Tahoma" w:cs="Tahoma"/>
                <w:sz w:val="20"/>
                <w:szCs w:val="20"/>
              </w:rPr>
            </w:pPr>
            <w:r w:rsidRPr="00566B09">
              <w:rPr>
                <w:rFonts w:ascii="Tahoma" w:hAnsi="Tahoma" w:cs="Tahoma"/>
                <w:sz w:val="20"/>
                <w:szCs w:val="20"/>
              </w:rPr>
              <w:t>Teknoloji ve Ahlak</w:t>
            </w:r>
          </w:p>
          <w:p w:rsidR="00566B09" w:rsidRPr="00566B09" w:rsidRDefault="00566B09" w:rsidP="00566B09">
            <w:pPr>
              <w:pStyle w:val="ListeParagraf"/>
              <w:numPr>
                <w:ilvl w:val="0"/>
                <w:numId w:val="4"/>
              </w:numPr>
              <w:rPr>
                <w:rFonts w:ascii="Tahoma" w:hAnsi="Tahoma" w:cs="Tahoma"/>
                <w:sz w:val="20"/>
                <w:szCs w:val="20"/>
              </w:rPr>
            </w:pPr>
            <w:r w:rsidRPr="00566B09">
              <w:rPr>
                <w:rFonts w:ascii="Tahoma" w:hAnsi="Tahoma" w:cs="Tahoma"/>
                <w:sz w:val="20"/>
                <w:szCs w:val="20"/>
              </w:rPr>
              <w:t>Din İstismarı</w:t>
            </w:r>
          </w:p>
          <w:p w:rsidR="00566B09" w:rsidRPr="00566B09" w:rsidRDefault="00566B09" w:rsidP="00566B09">
            <w:pPr>
              <w:pStyle w:val="ListeParagraf"/>
              <w:numPr>
                <w:ilvl w:val="0"/>
                <w:numId w:val="4"/>
              </w:numPr>
              <w:rPr>
                <w:rFonts w:ascii="Tahoma" w:hAnsi="Tahoma" w:cs="Tahoma"/>
                <w:sz w:val="20"/>
                <w:szCs w:val="20"/>
              </w:rPr>
            </w:pPr>
            <w:r w:rsidRPr="00566B09">
              <w:rPr>
                <w:rFonts w:ascii="Tahoma" w:hAnsi="Tahoma" w:cs="Tahoma"/>
                <w:sz w:val="20"/>
                <w:szCs w:val="20"/>
              </w:rPr>
              <w:t>Yeni Dinî Hareketler</w:t>
            </w:r>
          </w:p>
          <w:p w:rsidR="00566B09" w:rsidRPr="00566B09" w:rsidRDefault="00566B09" w:rsidP="00566B09">
            <w:pPr>
              <w:pStyle w:val="ListeParagraf"/>
              <w:numPr>
                <w:ilvl w:val="0"/>
                <w:numId w:val="4"/>
              </w:numPr>
              <w:rPr>
                <w:rFonts w:ascii="Tahoma" w:hAnsi="Tahoma" w:cs="Tahoma"/>
                <w:sz w:val="20"/>
                <w:szCs w:val="20"/>
              </w:rPr>
            </w:pPr>
            <w:r w:rsidRPr="00566B09">
              <w:rPr>
                <w:rFonts w:ascii="Tahoma" w:hAnsi="Tahoma" w:cs="Tahoma"/>
                <w:sz w:val="20"/>
                <w:szCs w:val="20"/>
              </w:rPr>
              <w:t>Sosyal Adalet</w:t>
            </w:r>
          </w:p>
          <w:p w:rsidR="00566B09" w:rsidRPr="00566B09" w:rsidRDefault="00566B09" w:rsidP="00566B09">
            <w:pPr>
              <w:pStyle w:val="ListeParagraf"/>
              <w:numPr>
                <w:ilvl w:val="0"/>
                <w:numId w:val="4"/>
              </w:numPr>
              <w:rPr>
                <w:rFonts w:ascii="Tahoma" w:hAnsi="Tahoma" w:cs="Tahoma"/>
                <w:sz w:val="20"/>
                <w:szCs w:val="20"/>
              </w:rPr>
            </w:pPr>
            <w:r w:rsidRPr="00566B09">
              <w:rPr>
                <w:rFonts w:ascii="Tahoma" w:hAnsi="Tahoma" w:cs="Tahoma"/>
                <w:sz w:val="20"/>
                <w:szCs w:val="20"/>
              </w:rPr>
              <w:t>Kötülük Problemi</w:t>
            </w:r>
          </w:p>
          <w:p w:rsidR="00566B09" w:rsidRPr="00566B09" w:rsidRDefault="00566B09" w:rsidP="00566B09">
            <w:pPr>
              <w:pStyle w:val="ListeParagraf"/>
              <w:numPr>
                <w:ilvl w:val="0"/>
                <w:numId w:val="4"/>
              </w:numPr>
              <w:rPr>
                <w:rFonts w:ascii="Tahoma" w:hAnsi="Tahoma" w:cs="Tahoma"/>
                <w:sz w:val="20"/>
                <w:szCs w:val="20"/>
              </w:rPr>
            </w:pPr>
            <w:r w:rsidRPr="00566B09">
              <w:rPr>
                <w:rFonts w:ascii="Tahoma" w:hAnsi="Tahoma" w:cs="Tahoma"/>
                <w:sz w:val="20"/>
                <w:szCs w:val="20"/>
              </w:rPr>
              <w:t>Çevre Sorunları</w:t>
            </w:r>
          </w:p>
          <w:p w:rsidR="00566B09" w:rsidRPr="00566B09" w:rsidRDefault="00566B09" w:rsidP="00566B09">
            <w:pPr>
              <w:pStyle w:val="ListeParagraf"/>
              <w:numPr>
                <w:ilvl w:val="0"/>
                <w:numId w:val="4"/>
              </w:numPr>
              <w:rPr>
                <w:rFonts w:ascii="Tahoma" w:hAnsi="Tahoma" w:cs="Tahoma"/>
                <w:sz w:val="20"/>
                <w:szCs w:val="20"/>
              </w:rPr>
            </w:pPr>
            <w:r w:rsidRPr="00566B09">
              <w:rPr>
                <w:rFonts w:ascii="Tahoma" w:hAnsi="Tahoma" w:cs="Tahoma"/>
                <w:sz w:val="20"/>
                <w:szCs w:val="20"/>
              </w:rPr>
              <w:t>Sürdürülebilirlik</w:t>
            </w:r>
          </w:p>
          <w:p w:rsidR="00566B09" w:rsidRPr="00566B09" w:rsidRDefault="00566B09" w:rsidP="00566B09">
            <w:pPr>
              <w:pStyle w:val="ListeParagraf"/>
              <w:numPr>
                <w:ilvl w:val="0"/>
                <w:numId w:val="4"/>
              </w:numPr>
              <w:rPr>
                <w:rFonts w:ascii="Tahoma" w:hAnsi="Tahoma" w:cs="Tahoma"/>
                <w:sz w:val="20"/>
                <w:szCs w:val="20"/>
              </w:rPr>
            </w:pPr>
            <w:r w:rsidRPr="00566B09">
              <w:rPr>
                <w:rFonts w:ascii="Tahoma" w:hAnsi="Tahoma" w:cs="Tahoma"/>
                <w:sz w:val="20"/>
                <w:szCs w:val="20"/>
              </w:rPr>
              <w:t>Güncel Dinî Meseleler</w:t>
            </w:r>
          </w:p>
          <w:p w:rsidR="00566B09" w:rsidRDefault="00566B09" w:rsidP="00566B09">
            <w:pPr>
              <w:rPr>
                <w:rFonts w:ascii="Tahoma" w:hAnsi="Tahoma" w:cs="Tahoma"/>
                <w:b/>
                <w:sz w:val="20"/>
                <w:szCs w:val="20"/>
              </w:rPr>
            </w:pPr>
          </w:p>
          <w:p w:rsidR="00566B09" w:rsidRPr="00566B09" w:rsidRDefault="00566B09" w:rsidP="00566B09">
            <w:pPr>
              <w:rPr>
                <w:rFonts w:ascii="Tahoma" w:hAnsi="Tahoma" w:cs="Tahoma"/>
                <w:b/>
                <w:sz w:val="20"/>
                <w:szCs w:val="20"/>
              </w:rPr>
            </w:pPr>
            <w:r w:rsidRPr="00566B09">
              <w:rPr>
                <w:rFonts w:ascii="Tahoma" w:hAnsi="Tahoma" w:cs="Tahoma"/>
                <w:b/>
                <w:sz w:val="20"/>
                <w:szCs w:val="20"/>
              </w:rPr>
              <w:t>Kaldırılan İçerikler:</w:t>
            </w:r>
          </w:p>
          <w:p w:rsidR="003453A6" w:rsidRPr="00566B09" w:rsidRDefault="00566B09" w:rsidP="00566B09">
            <w:pPr>
              <w:pStyle w:val="ListeParagraf"/>
              <w:numPr>
                <w:ilvl w:val="0"/>
                <w:numId w:val="5"/>
              </w:numPr>
              <w:rPr>
                <w:rFonts w:ascii="Tahoma" w:hAnsi="Tahoma" w:cs="Tahoma"/>
                <w:sz w:val="20"/>
                <w:szCs w:val="20"/>
              </w:rPr>
            </w:pPr>
            <w:r w:rsidRPr="00566B09">
              <w:rPr>
                <w:rFonts w:ascii="Tahoma" w:hAnsi="Tahoma" w:cs="Tahoma"/>
                <w:sz w:val="20"/>
                <w:szCs w:val="20"/>
              </w:rPr>
              <w:t>Bazı konularda detaya girilmemesi (Örneğin: İslam düşüncesindeki yorum farklılıkları sadece ana akımlar ve mezhepler ile sınırlandırılmıştır).</w:t>
            </w:r>
          </w:p>
        </w:tc>
      </w:tr>
      <w:tr w:rsidR="00FB7606" w:rsidTr="002A1CED">
        <w:trPr>
          <w:trHeight w:val="624"/>
        </w:trPr>
        <w:tc>
          <w:tcPr>
            <w:tcW w:w="674" w:type="dxa"/>
            <w:vMerge w:val="restart"/>
            <w:vAlign w:val="center"/>
          </w:tcPr>
          <w:p w:rsidR="00FB7606" w:rsidRPr="001905B0" w:rsidRDefault="001905B0" w:rsidP="001905B0">
            <w:pPr>
              <w:jc w:val="center"/>
              <w:rPr>
                <w:rFonts w:ascii="Tahoma" w:hAnsi="Tahoma" w:cs="Tahoma"/>
                <w:b/>
                <w:sz w:val="24"/>
                <w:szCs w:val="24"/>
              </w:rPr>
            </w:pPr>
            <w:r w:rsidRPr="001905B0">
              <w:rPr>
                <w:rFonts w:ascii="Tahoma" w:hAnsi="Tahoma" w:cs="Tahoma"/>
                <w:b/>
                <w:sz w:val="24"/>
                <w:szCs w:val="24"/>
              </w:rPr>
              <w:t>4</w:t>
            </w:r>
          </w:p>
        </w:tc>
        <w:tc>
          <w:tcPr>
            <w:tcW w:w="2909" w:type="dxa"/>
            <w:vAlign w:val="center"/>
          </w:tcPr>
          <w:p w:rsidR="00FB7606" w:rsidRPr="0040042C" w:rsidRDefault="007A394C" w:rsidP="005A2692">
            <w:pPr>
              <w:rPr>
                <w:rFonts w:ascii="Tahoma" w:hAnsi="Tahoma" w:cs="Tahoma"/>
                <w:b/>
                <w:sz w:val="20"/>
                <w:szCs w:val="20"/>
              </w:rPr>
            </w:pPr>
            <w:r w:rsidRPr="007A394C">
              <w:rPr>
                <w:rFonts w:ascii="Tahoma" w:hAnsi="Tahoma" w:cs="Tahoma"/>
                <w:b/>
                <w:sz w:val="20"/>
                <w:szCs w:val="20"/>
              </w:rPr>
              <w:t>Öğrenme Kanıtları (</w:t>
            </w:r>
            <w:proofErr w:type="gramStart"/>
            <w:r w:rsidRPr="007A394C">
              <w:rPr>
                <w:rFonts w:ascii="Tahoma" w:hAnsi="Tahoma" w:cs="Tahoma"/>
                <w:b/>
                <w:sz w:val="20"/>
                <w:szCs w:val="20"/>
              </w:rPr>
              <w:t>Ölçme  ve</w:t>
            </w:r>
            <w:proofErr w:type="gramEnd"/>
            <w:r w:rsidRPr="007A394C">
              <w:rPr>
                <w:rFonts w:ascii="Tahoma" w:hAnsi="Tahoma" w:cs="Tahoma"/>
                <w:b/>
                <w:sz w:val="20"/>
                <w:szCs w:val="20"/>
              </w:rPr>
              <w:t xml:space="preserve"> Değerlendirme)</w:t>
            </w:r>
          </w:p>
        </w:tc>
        <w:tc>
          <w:tcPr>
            <w:tcW w:w="6051" w:type="dxa"/>
            <w:vAlign w:val="center"/>
          </w:tcPr>
          <w:p w:rsidR="00FB7606" w:rsidRPr="0040042C" w:rsidRDefault="007A394C" w:rsidP="0040042C">
            <w:pPr>
              <w:rPr>
                <w:rFonts w:ascii="Tahoma" w:hAnsi="Tahoma" w:cs="Tahoma"/>
                <w:sz w:val="20"/>
                <w:szCs w:val="20"/>
              </w:rPr>
            </w:pPr>
            <w:r w:rsidRPr="007A394C">
              <w:rPr>
                <w:rFonts w:ascii="Tahoma" w:hAnsi="Tahoma" w:cs="Tahoma"/>
                <w:sz w:val="20"/>
                <w:szCs w:val="20"/>
              </w:rPr>
              <w:t>Ölçme ve değerlendirme alanında önceki program ile Maarif Modeli arasındaki farklılıklar nelerdir? Öğretim programınızdan bir öğrenme çıktısı seçerek ölçme ve değerlendirmenin nasıl uygulandığını tartışarak ortaya çıkan görüşleri lütfen özetleyiniz.</w:t>
            </w:r>
          </w:p>
        </w:tc>
      </w:tr>
      <w:tr w:rsidR="00FB7606" w:rsidTr="002A1CED">
        <w:trPr>
          <w:trHeight w:val="767"/>
        </w:trPr>
        <w:tc>
          <w:tcPr>
            <w:tcW w:w="674" w:type="dxa"/>
            <w:vMerge/>
            <w:vAlign w:val="center"/>
          </w:tcPr>
          <w:p w:rsidR="00FB7606" w:rsidRDefault="00FB7606" w:rsidP="005A2692">
            <w:pPr>
              <w:rPr>
                <w:rFonts w:ascii="Tahoma" w:hAnsi="Tahoma" w:cs="Tahoma"/>
                <w:sz w:val="24"/>
                <w:szCs w:val="24"/>
              </w:rPr>
            </w:pPr>
          </w:p>
        </w:tc>
        <w:tc>
          <w:tcPr>
            <w:tcW w:w="8960" w:type="dxa"/>
            <w:gridSpan w:val="2"/>
            <w:vAlign w:val="center"/>
          </w:tcPr>
          <w:p w:rsidR="00566B09" w:rsidRPr="00566B09" w:rsidRDefault="00566B09" w:rsidP="00566B09">
            <w:pPr>
              <w:rPr>
                <w:rFonts w:ascii="Tahoma" w:hAnsi="Tahoma" w:cs="Tahoma"/>
                <w:sz w:val="20"/>
                <w:szCs w:val="20"/>
              </w:rPr>
            </w:pPr>
            <w:r w:rsidRPr="00566B09">
              <w:rPr>
                <w:rFonts w:ascii="Tahoma" w:hAnsi="Tahoma" w:cs="Tahoma"/>
                <w:sz w:val="20"/>
                <w:szCs w:val="20"/>
              </w:rPr>
              <w:t>Maarif Modeli, önceki programa göre ölçme ve değerlendirmede daha bütüncül ve öğrenci odaklı bir yaklaşım benimsemiştir.</w:t>
            </w:r>
          </w:p>
          <w:p w:rsidR="00566B09" w:rsidRDefault="00566B09" w:rsidP="00566B09">
            <w:pPr>
              <w:rPr>
                <w:rFonts w:ascii="Tahoma" w:hAnsi="Tahoma" w:cs="Tahoma"/>
                <w:b/>
                <w:sz w:val="20"/>
                <w:szCs w:val="20"/>
              </w:rPr>
            </w:pPr>
          </w:p>
          <w:p w:rsidR="00566B09" w:rsidRPr="00566B09" w:rsidRDefault="00566B09" w:rsidP="00566B09">
            <w:pPr>
              <w:rPr>
                <w:rFonts w:ascii="Tahoma" w:hAnsi="Tahoma" w:cs="Tahoma"/>
                <w:b/>
                <w:sz w:val="20"/>
                <w:szCs w:val="20"/>
              </w:rPr>
            </w:pPr>
            <w:r w:rsidRPr="00566B09">
              <w:rPr>
                <w:rFonts w:ascii="Tahoma" w:hAnsi="Tahoma" w:cs="Tahoma"/>
                <w:b/>
                <w:sz w:val="20"/>
                <w:szCs w:val="20"/>
              </w:rPr>
              <w:t>Farklılıklar:</w:t>
            </w:r>
          </w:p>
          <w:p w:rsidR="00566B09" w:rsidRPr="00566B09" w:rsidRDefault="00566B09" w:rsidP="00566B09">
            <w:pPr>
              <w:pStyle w:val="ListeParagraf"/>
              <w:numPr>
                <w:ilvl w:val="0"/>
                <w:numId w:val="5"/>
              </w:numPr>
              <w:rPr>
                <w:rFonts w:ascii="Tahoma" w:hAnsi="Tahoma" w:cs="Tahoma"/>
                <w:sz w:val="20"/>
                <w:szCs w:val="20"/>
              </w:rPr>
            </w:pPr>
            <w:r w:rsidRPr="00566B09">
              <w:rPr>
                <w:rFonts w:ascii="Tahoma" w:hAnsi="Tahoma" w:cs="Tahoma"/>
                <w:b/>
                <w:sz w:val="20"/>
                <w:szCs w:val="20"/>
              </w:rPr>
              <w:t>Çeşitli Yöntemler:</w:t>
            </w:r>
            <w:r w:rsidRPr="00566B09">
              <w:rPr>
                <w:rFonts w:ascii="Tahoma" w:hAnsi="Tahoma" w:cs="Tahoma"/>
                <w:sz w:val="20"/>
                <w:szCs w:val="20"/>
              </w:rPr>
              <w:t xml:space="preserve"> Geleneksel ölçme araçlarının yanında performans görevleri, projeler, öz değerlendirme gibi farklı yöntemlere de yer verilmiştir.</w:t>
            </w:r>
          </w:p>
          <w:p w:rsidR="00566B09" w:rsidRPr="00566B09" w:rsidRDefault="00566B09" w:rsidP="00566B09">
            <w:pPr>
              <w:pStyle w:val="ListeParagraf"/>
              <w:numPr>
                <w:ilvl w:val="0"/>
                <w:numId w:val="5"/>
              </w:numPr>
              <w:rPr>
                <w:rFonts w:ascii="Tahoma" w:hAnsi="Tahoma" w:cs="Tahoma"/>
                <w:sz w:val="20"/>
                <w:szCs w:val="20"/>
              </w:rPr>
            </w:pPr>
            <w:r w:rsidRPr="00566B09">
              <w:rPr>
                <w:rFonts w:ascii="Tahoma" w:hAnsi="Tahoma" w:cs="Tahoma"/>
                <w:b/>
                <w:sz w:val="20"/>
                <w:szCs w:val="20"/>
              </w:rPr>
              <w:t>Becerilerin Ölçümü:</w:t>
            </w:r>
            <w:r w:rsidRPr="00566B09">
              <w:rPr>
                <w:rFonts w:ascii="Tahoma" w:hAnsi="Tahoma" w:cs="Tahoma"/>
                <w:sz w:val="20"/>
                <w:szCs w:val="20"/>
              </w:rPr>
              <w:t xml:space="preserve"> Sadece bilgi düzeyi değil, eleştirel düşünme, problem çözme, iletişim gibi becerilerin ölçümü de hedeflenmektedir.</w:t>
            </w:r>
          </w:p>
          <w:p w:rsidR="00566B09" w:rsidRPr="00566B09" w:rsidRDefault="00566B09" w:rsidP="00566B09">
            <w:pPr>
              <w:pStyle w:val="ListeParagraf"/>
              <w:numPr>
                <w:ilvl w:val="0"/>
                <w:numId w:val="5"/>
              </w:numPr>
              <w:rPr>
                <w:rFonts w:ascii="Tahoma" w:hAnsi="Tahoma" w:cs="Tahoma"/>
                <w:sz w:val="20"/>
                <w:szCs w:val="20"/>
              </w:rPr>
            </w:pPr>
            <w:r w:rsidRPr="00566B09">
              <w:rPr>
                <w:rFonts w:ascii="Tahoma" w:hAnsi="Tahoma" w:cs="Tahoma"/>
                <w:b/>
                <w:sz w:val="20"/>
                <w:szCs w:val="20"/>
              </w:rPr>
              <w:t>Değerlendirme Sürecine Katılım:</w:t>
            </w:r>
            <w:r w:rsidRPr="00566B09">
              <w:rPr>
                <w:rFonts w:ascii="Tahoma" w:hAnsi="Tahoma" w:cs="Tahoma"/>
                <w:sz w:val="20"/>
                <w:szCs w:val="20"/>
              </w:rPr>
              <w:t xml:space="preserve"> Öğrencilerin öz değerlendirme ve akran değerlendirme yoluyla değerlendirme sürecine aktif katılımı teşvik edilmektedir.</w:t>
            </w:r>
          </w:p>
          <w:p w:rsidR="00566B09" w:rsidRDefault="00566B09" w:rsidP="00566B09">
            <w:pPr>
              <w:rPr>
                <w:rFonts w:ascii="Tahoma" w:hAnsi="Tahoma" w:cs="Tahoma"/>
                <w:b/>
                <w:sz w:val="20"/>
                <w:szCs w:val="20"/>
              </w:rPr>
            </w:pPr>
          </w:p>
          <w:p w:rsidR="00566B09" w:rsidRPr="00566B09" w:rsidRDefault="00566B09" w:rsidP="00566B09">
            <w:pPr>
              <w:rPr>
                <w:rFonts w:ascii="Tahoma" w:hAnsi="Tahoma" w:cs="Tahoma"/>
                <w:b/>
                <w:sz w:val="20"/>
                <w:szCs w:val="20"/>
              </w:rPr>
            </w:pPr>
            <w:r w:rsidRPr="00566B09">
              <w:rPr>
                <w:rFonts w:ascii="Tahoma" w:hAnsi="Tahoma" w:cs="Tahoma"/>
                <w:b/>
                <w:sz w:val="20"/>
                <w:szCs w:val="20"/>
              </w:rPr>
              <w:t>Öğrenme Çıktısı Örneği:</w:t>
            </w:r>
          </w:p>
          <w:p w:rsidR="00566B09" w:rsidRPr="00566B09" w:rsidRDefault="00566B09" w:rsidP="00566B09">
            <w:pPr>
              <w:rPr>
                <w:rFonts w:ascii="Tahoma" w:hAnsi="Tahoma" w:cs="Tahoma"/>
                <w:b/>
                <w:sz w:val="20"/>
                <w:szCs w:val="20"/>
              </w:rPr>
            </w:pPr>
            <w:r w:rsidRPr="00566B09">
              <w:rPr>
                <w:rFonts w:ascii="Tahoma" w:hAnsi="Tahoma" w:cs="Tahoma"/>
                <w:b/>
                <w:sz w:val="20"/>
                <w:szCs w:val="20"/>
              </w:rPr>
              <w:t>10.2.1. Allah’ın (cc) varlığının delilleri üzerine akıl yürütebilme</w:t>
            </w:r>
          </w:p>
          <w:p w:rsidR="00566B09" w:rsidRDefault="00566B09" w:rsidP="00566B09">
            <w:pPr>
              <w:rPr>
                <w:rFonts w:ascii="Tahoma" w:hAnsi="Tahoma" w:cs="Tahoma"/>
                <w:b/>
                <w:sz w:val="20"/>
                <w:szCs w:val="20"/>
              </w:rPr>
            </w:pPr>
          </w:p>
          <w:p w:rsidR="00566B09" w:rsidRPr="00566B09" w:rsidRDefault="00566B09" w:rsidP="00566B09">
            <w:pPr>
              <w:rPr>
                <w:rFonts w:ascii="Tahoma" w:hAnsi="Tahoma" w:cs="Tahoma"/>
                <w:b/>
                <w:sz w:val="20"/>
                <w:szCs w:val="20"/>
              </w:rPr>
            </w:pPr>
            <w:r w:rsidRPr="00566B09">
              <w:rPr>
                <w:rFonts w:ascii="Tahoma" w:hAnsi="Tahoma" w:cs="Tahoma"/>
                <w:b/>
                <w:sz w:val="20"/>
                <w:szCs w:val="20"/>
              </w:rPr>
              <w:t>Ölçme ve Değerlendirme Uygulaması:</w:t>
            </w:r>
          </w:p>
          <w:p w:rsidR="003453A6" w:rsidRPr="00566B09" w:rsidRDefault="00566B09" w:rsidP="00566B09">
            <w:pPr>
              <w:rPr>
                <w:rFonts w:ascii="Tahoma" w:hAnsi="Tahoma" w:cs="Tahoma"/>
                <w:sz w:val="20"/>
                <w:szCs w:val="20"/>
              </w:rPr>
            </w:pPr>
            <w:r w:rsidRPr="00566B09">
              <w:rPr>
                <w:rFonts w:ascii="Tahoma" w:hAnsi="Tahoma" w:cs="Tahoma"/>
                <w:sz w:val="20"/>
                <w:szCs w:val="20"/>
              </w:rPr>
              <w:t xml:space="preserve">Bu öğrenme çıktısının değerlendirilmesinde, öğrencilerden Allah’ın varlığının delillerini araştırarak bir deneme yazısı hazırlamaları istenebilir. Deneme yazısı, öğrencilerin konuyu ne kadar derinlemesine anladıklarını, akıl yürütme becerilerini nasıl kullandıklarını ve düşüncelerini nasıl ifade ettiklerini gösteren bir kanıt olacaktır. Değerlendirmede, dil ve anlatım, içerik, özgünlük ve kaynak kullanımı gibi </w:t>
            </w:r>
            <w:proofErr w:type="gramStart"/>
            <w:r w:rsidRPr="00566B09">
              <w:rPr>
                <w:rFonts w:ascii="Tahoma" w:hAnsi="Tahoma" w:cs="Tahoma"/>
                <w:sz w:val="20"/>
                <w:szCs w:val="20"/>
              </w:rPr>
              <w:t>kriterler</w:t>
            </w:r>
            <w:proofErr w:type="gramEnd"/>
            <w:r w:rsidRPr="00566B09">
              <w:rPr>
                <w:rFonts w:ascii="Tahoma" w:hAnsi="Tahoma" w:cs="Tahoma"/>
                <w:sz w:val="20"/>
                <w:szCs w:val="20"/>
              </w:rPr>
              <w:t xml:space="preserve"> dikkate alınarak bir dereceli puanlama anahtarı kullanılabilir. Öğrencilerin kendi çalışmalarını değerlendirebilmeleri için bir öz değerlendirme formu da kullanılabilir.</w:t>
            </w:r>
          </w:p>
        </w:tc>
      </w:tr>
      <w:tr w:rsidR="00FB7606" w:rsidTr="002A1CED">
        <w:tc>
          <w:tcPr>
            <w:tcW w:w="674" w:type="dxa"/>
            <w:vMerge w:val="restart"/>
            <w:vAlign w:val="center"/>
          </w:tcPr>
          <w:p w:rsidR="00FB7606" w:rsidRPr="007A394C" w:rsidRDefault="007A394C" w:rsidP="007A394C">
            <w:pPr>
              <w:jc w:val="center"/>
              <w:rPr>
                <w:rFonts w:ascii="Tahoma" w:hAnsi="Tahoma" w:cs="Tahoma"/>
                <w:b/>
                <w:sz w:val="24"/>
                <w:szCs w:val="24"/>
              </w:rPr>
            </w:pPr>
            <w:r w:rsidRPr="007A394C">
              <w:rPr>
                <w:rFonts w:ascii="Tahoma" w:hAnsi="Tahoma" w:cs="Tahoma"/>
                <w:b/>
                <w:sz w:val="24"/>
                <w:szCs w:val="24"/>
              </w:rPr>
              <w:t>5</w:t>
            </w:r>
          </w:p>
        </w:tc>
        <w:tc>
          <w:tcPr>
            <w:tcW w:w="2909" w:type="dxa"/>
            <w:vAlign w:val="center"/>
          </w:tcPr>
          <w:p w:rsidR="007A394C" w:rsidRPr="007A394C" w:rsidRDefault="007A394C" w:rsidP="007A394C">
            <w:pPr>
              <w:rPr>
                <w:rFonts w:ascii="Tahoma" w:hAnsi="Tahoma" w:cs="Tahoma"/>
                <w:b/>
                <w:sz w:val="20"/>
                <w:szCs w:val="20"/>
              </w:rPr>
            </w:pPr>
            <w:r w:rsidRPr="007A394C">
              <w:rPr>
                <w:rFonts w:ascii="Tahoma" w:hAnsi="Tahoma" w:cs="Tahoma"/>
                <w:b/>
                <w:sz w:val="20"/>
                <w:szCs w:val="20"/>
              </w:rPr>
              <w:t>Öğretme-Öğrenme</w:t>
            </w:r>
          </w:p>
          <w:p w:rsidR="00FB7606" w:rsidRPr="0040042C" w:rsidRDefault="007A394C" w:rsidP="007A394C">
            <w:pPr>
              <w:rPr>
                <w:rFonts w:ascii="Tahoma" w:hAnsi="Tahoma" w:cs="Tahoma"/>
                <w:b/>
                <w:sz w:val="20"/>
                <w:szCs w:val="20"/>
              </w:rPr>
            </w:pPr>
            <w:r w:rsidRPr="007A394C">
              <w:rPr>
                <w:rFonts w:ascii="Tahoma" w:hAnsi="Tahoma" w:cs="Tahoma"/>
                <w:b/>
                <w:sz w:val="20"/>
                <w:szCs w:val="20"/>
              </w:rPr>
              <w:t>Yaşantıları</w:t>
            </w:r>
          </w:p>
        </w:tc>
        <w:tc>
          <w:tcPr>
            <w:tcW w:w="6051" w:type="dxa"/>
            <w:vAlign w:val="center"/>
          </w:tcPr>
          <w:p w:rsidR="00FB7606" w:rsidRPr="0040042C" w:rsidRDefault="007A394C" w:rsidP="007A394C">
            <w:pPr>
              <w:rPr>
                <w:rFonts w:ascii="Tahoma" w:hAnsi="Tahoma" w:cs="Tahoma"/>
                <w:sz w:val="20"/>
                <w:szCs w:val="20"/>
              </w:rPr>
            </w:pPr>
            <w:r w:rsidRPr="007A394C">
              <w:rPr>
                <w:rFonts w:ascii="Tahoma" w:hAnsi="Tahoma" w:cs="Tahoma"/>
                <w:sz w:val="20"/>
                <w:szCs w:val="20"/>
              </w:rPr>
              <w:t>Öğretim programınızdan bir ünite/tema/öğrenme alanı seçerek</w:t>
            </w:r>
            <w:r>
              <w:rPr>
                <w:rFonts w:ascii="Tahoma" w:hAnsi="Tahoma" w:cs="Tahoma"/>
                <w:sz w:val="20"/>
                <w:szCs w:val="20"/>
              </w:rPr>
              <w:t xml:space="preserve"> </w:t>
            </w:r>
            <w:r w:rsidRPr="007A394C">
              <w:rPr>
                <w:rFonts w:ascii="Tahoma" w:hAnsi="Tahoma" w:cs="Tahoma"/>
                <w:sz w:val="20"/>
                <w:szCs w:val="20"/>
              </w:rPr>
              <w:t>program bileşenlerinin (erdem-değer-eylem modeli, okuryazarlık</w:t>
            </w:r>
            <w:r>
              <w:rPr>
                <w:rFonts w:ascii="Tahoma" w:hAnsi="Tahoma" w:cs="Tahoma"/>
                <w:sz w:val="20"/>
                <w:szCs w:val="20"/>
              </w:rPr>
              <w:t xml:space="preserve"> </w:t>
            </w:r>
            <w:r w:rsidRPr="007A394C">
              <w:rPr>
                <w:rFonts w:ascii="Tahoma" w:hAnsi="Tahoma" w:cs="Tahoma"/>
                <w:sz w:val="20"/>
                <w:szCs w:val="20"/>
              </w:rPr>
              <w:t>becerileri, sosyal-duygusal öğrenme becerileri) nasıl işlendiğine dair</w:t>
            </w:r>
            <w:r>
              <w:rPr>
                <w:rFonts w:ascii="Tahoma" w:hAnsi="Tahoma" w:cs="Tahoma"/>
                <w:sz w:val="20"/>
                <w:szCs w:val="20"/>
              </w:rPr>
              <w:t xml:space="preserve"> </w:t>
            </w:r>
            <w:r w:rsidRPr="007A394C">
              <w:rPr>
                <w:rFonts w:ascii="Tahoma" w:hAnsi="Tahoma" w:cs="Tahoma"/>
                <w:sz w:val="20"/>
                <w:szCs w:val="20"/>
              </w:rPr>
              <w:t>görüşlerinizi kısaca ifade ediniz.</w:t>
            </w:r>
          </w:p>
        </w:tc>
      </w:tr>
      <w:tr w:rsidR="00FB7606" w:rsidTr="002A1CED">
        <w:trPr>
          <w:trHeight w:val="877"/>
        </w:trPr>
        <w:tc>
          <w:tcPr>
            <w:tcW w:w="674" w:type="dxa"/>
            <w:vMerge/>
            <w:vAlign w:val="center"/>
          </w:tcPr>
          <w:p w:rsidR="00FB7606" w:rsidRDefault="00FB7606" w:rsidP="005A2692">
            <w:pPr>
              <w:rPr>
                <w:rFonts w:ascii="Tahoma" w:hAnsi="Tahoma" w:cs="Tahoma"/>
                <w:sz w:val="24"/>
                <w:szCs w:val="24"/>
              </w:rPr>
            </w:pPr>
          </w:p>
        </w:tc>
        <w:tc>
          <w:tcPr>
            <w:tcW w:w="8960" w:type="dxa"/>
            <w:gridSpan w:val="2"/>
            <w:vAlign w:val="center"/>
          </w:tcPr>
          <w:p w:rsidR="00566B09" w:rsidRPr="00566B09" w:rsidRDefault="00566B09" w:rsidP="00566B09">
            <w:pPr>
              <w:rPr>
                <w:rFonts w:ascii="Tahoma" w:hAnsi="Tahoma" w:cs="Tahoma"/>
                <w:b/>
                <w:sz w:val="20"/>
                <w:szCs w:val="20"/>
              </w:rPr>
            </w:pPr>
            <w:r w:rsidRPr="00566B09">
              <w:rPr>
                <w:rFonts w:ascii="Tahoma" w:hAnsi="Tahoma" w:cs="Tahoma"/>
                <w:b/>
                <w:sz w:val="20"/>
                <w:szCs w:val="20"/>
              </w:rPr>
              <w:t>Ünite Örneği: 10.4. Din, Çevre ve Teknoloji</w:t>
            </w:r>
          </w:p>
          <w:p w:rsidR="00566B09" w:rsidRPr="00566B09" w:rsidRDefault="00566B09" w:rsidP="00566B09">
            <w:pPr>
              <w:rPr>
                <w:rFonts w:ascii="Tahoma" w:hAnsi="Tahoma" w:cs="Tahoma"/>
                <w:sz w:val="20"/>
                <w:szCs w:val="20"/>
              </w:rPr>
            </w:pPr>
            <w:r w:rsidRPr="00566B09">
              <w:rPr>
                <w:rFonts w:ascii="Tahoma" w:hAnsi="Tahoma" w:cs="Tahoma"/>
                <w:sz w:val="20"/>
                <w:szCs w:val="20"/>
              </w:rPr>
              <w:t>Bu ünitede program bileşenleri şu şekilde işlenmektedir:</w:t>
            </w:r>
          </w:p>
          <w:p w:rsidR="00566B09" w:rsidRPr="00566B09" w:rsidRDefault="00566B09" w:rsidP="00566B09">
            <w:pPr>
              <w:pStyle w:val="ListeParagraf"/>
              <w:numPr>
                <w:ilvl w:val="0"/>
                <w:numId w:val="6"/>
              </w:numPr>
              <w:rPr>
                <w:rFonts w:ascii="Tahoma" w:hAnsi="Tahoma" w:cs="Tahoma"/>
                <w:sz w:val="20"/>
                <w:szCs w:val="20"/>
              </w:rPr>
            </w:pPr>
            <w:r w:rsidRPr="00566B09">
              <w:rPr>
                <w:rFonts w:ascii="Tahoma" w:hAnsi="Tahoma" w:cs="Tahoma"/>
                <w:b/>
                <w:sz w:val="20"/>
                <w:szCs w:val="20"/>
              </w:rPr>
              <w:t>Erdem-Değer-Eylem:</w:t>
            </w:r>
            <w:r w:rsidRPr="00566B09">
              <w:rPr>
                <w:rFonts w:ascii="Tahoma" w:hAnsi="Tahoma" w:cs="Tahoma"/>
                <w:sz w:val="20"/>
                <w:szCs w:val="20"/>
              </w:rPr>
              <w:t xml:space="preserve"> Öğrenciler, çevreye karşı sorumluluk bilincini geliştirerek (erdem), çevreyi koruma ve sürdürülebilirlik değerlerini benimser (değer) ve bu değerleri günlük yaşamlarında uygulamaya koyar (eylem).</w:t>
            </w:r>
          </w:p>
          <w:p w:rsidR="00566B09" w:rsidRPr="00566B09" w:rsidRDefault="00566B09" w:rsidP="00566B09">
            <w:pPr>
              <w:pStyle w:val="ListeParagraf"/>
              <w:numPr>
                <w:ilvl w:val="0"/>
                <w:numId w:val="6"/>
              </w:numPr>
              <w:rPr>
                <w:rFonts w:ascii="Tahoma" w:hAnsi="Tahoma" w:cs="Tahoma"/>
                <w:sz w:val="20"/>
                <w:szCs w:val="20"/>
              </w:rPr>
            </w:pPr>
            <w:r w:rsidRPr="00566B09">
              <w:rPr>
                <w:rFonts w:ascii="Tahoma" w:hAnsi="Tahoma" w:cs="Tahoma"/>
                <w:b/>
                <w:sz w:val="20"/>
                <w:szCs w:val="20"/>
              </w:rPr>
              <w:t>Okuryazarlık Becerileri:</w:t>
            </w:r>
            <w:r w:rsidRPr="00566B09">
              <w:rPr>
                <w:rFonts w:ascii="Tahoma" w:hAnsi="Tahoma" w:cs="Tahoma"/>
                <w:sz w:val="20"/>
                <w:szCs w:val="20"/>
              </w:rPr>
              <w:t xml:space="preserve"> Öğrenciler, çevre ve teknoloji ile ilgili bilgi kaynaklarını kullanarak araştırma yapar (bilgi okuryazarlığı), dijital platformlardan çevre sorunları </w:t>
            </w:r>
            <w:r w:rsidRPr="00566B09">
              <w:rPr>
                <w:rFonts w:ascii="Tahoma" w:hAnsi="Tahoma" w:cs="Tahoma"/>
                <w:sz w:val="20"/>
                <w:szCs w:val="20"/>
              </w:rPr>
              <w:lastRenderedPageBreak/>
              <w:t>hakkında bilgi edinir (dijital okuryazarlık) ve çevreye duyarlı bir vatandaş olarak sorumluluklarını yerine getirir (vatandaşlık okuryazarlığı).</w:t>
            </w:r>
          </w:p>
          <w:p w:rsidR="00FB7606" w:rsidRPr="00566B09" w:rsidRDefault="00566B09" w:rsidP="00566B09">
            <w:pPr>
              <w:pStyle w:val="ListeParagraf"/>
              <w:numPr>
                <w:ilvl w:val="0"/>
                <w:numId w:val="6"/>
              </w:numPr>
              <w:rPr>
                <w:rFonts w:ascii="Tahoma" w:hAnsi="Tahoma" w:cs="Tahoma"/>
                <w:sz w:val="20"/>
                <w:szCs w:val="20"/>
              </w:rPr>
            </w:pPr>
            <w:r w:rsidRPr="00566B09">
              <w:rPr>
                <w:rFonts w:ascii="Tahoma" w:hAnsi="Tahoma" w:cs="Tahoma"/>
                <w:b/>
                <w:sz w:val="20"/>
                <w:szCs w:val="20"/>
              </w:rPr>
              <w:t>Sosyal-Duygusal Öğrenme Becerileri:</w:t>
            </w:r>
            <w:r w:rsidRPr="00566B09">
              <w:rPr>
                <w:rFonts w:ascii="Tahoma" w:hAnsi="Tahoma" w:cs="Tahoma"/>
                <w:sz w:val="20"/>
                <w:szCs w:val="20"/>
              </w:rPr>
              <w:t xml:space="preserve"> Öğrenciler, çevre sorunları karşısında </w:t>
            </w:r>
            <w:proofErr w:type="gramStart"/>
            <w:r w:rsidRPr="00566B09">
              <w:rPr>
                <w:rFonts w:ascii="Tahoma" w:hAnsi="Tahoma" w:cs="Tahoma"/>
                <w:sz w:val="20"/>
                <w:szCs w:val="20"/>
              </w:rPr>
              <w:t>empati</w:t>
            </w:r>
            <w:proofErr w:type="gramEnd"/>
            <w:r w:rsidRPr="00566B09">
              <w:rPr>
                <w:rFonts w:ascii="Tahoma" w:hAnsi="Tahoma" w:cs="Tahoma"/>
                <w:sz w:val="20"/>
                <w:szCs w:val="20"/>
              </w:rPr>
              <w:t xml:space="preserve"> yapar (empati), çevreyi koruma konusunda sorumluluk alır (sorumluluk) ve bu konuda bilinçli kararlar verir (sorumlu karar verme).</w:t>
            </w:r>
          </w:p>
        </w:tc>
      </w:tr>
      <w:tr w:rsidR="003043DE" w:rsidTr="002A1CED">
        <w:tc>
          <w:tcPr>
            <w:tcW w:w="674" w:type="dxa"/>
            <w:vMerge w:val="restart"/>
            <w:vAlign w:val="center"/>
          </w:tcPr>
          <w:p w:rsidR="003043DE" w:rsidRPr="007A394C" w:rsidRDefault="007A394C" w:rsidP="007A394C">
            <w:pPr>
              <w:jc w:val="center"/>
              <w:rPr>
                <w:rFonts w:ascii="Tahoma" w:hAnsi="Tahoma" w:cs="Tahoma"/>
                <w:b/>
                <w:sz w:val="24"/>
                <w:szCs w:val="24"/>
              </w:rPr>
            </w:pPr>
            <w:r w:rsidRPr="007A394C">
              <w:rPr>
                <w:rFonts w:ascii="Tahoma" w:hAnsi="Tahoma" w:cs="Tahoma"/>
                <w:b/>
                <w:sz w:val="24"/>
                <w:szCs w:val="24"/>
              </w:rPr>
              <w:lastRenderedPageBreak/>
              <w:t>6</w:t>
            </w:r>
          </w:p>
        </w:tc>
        <w:tc>
          <w:tcPr>
            <w:tcW w:w="2909" w:type="dxa"/>
            <w:vAlign w:val="center"/>
          </w:tcPr>
          <w:p w:rsidR="003043DE" w:rsidRPr="00FB7606" w:rsidRDefault="007A394C" w:rsidP="005A2692">
            <w:pPr>
              <w:rPr>
                <w:rFonts w:ascii="Tahoma" w:hAnsi="Tahoma" w:cs="Tahoma"/>
                <w:b/>
                <w:sz w:val="20"/>
                <w:szCs w:val="20"/>
              </w:rPr>
            </w:pPr>
            <w:r w:rsidRPr="007A394C">
              <w:rPr>
                <w:rFonts w:ascii="Tahoma" w:hAnsi="Tahoma" w:cs="Tahoma"/>
                <w:b/>
                <w:sz w:val="20"/>
                <w:szCs w:val="20"/>
              </w:rPr>
              <w:t>Farklılaştırma</w:t>
            </w:r>
          </w:p>
        </w:tc>
        <w:tc>
          <w:tcPr>
            <w:tcW w:w="6051" w:type="dxa"/>
            <w:vAlign w:val="center"/>
          </w:tcPr>
          <w:p w:rsidR="003043DE" w:rsidRPr="00FB7606" w:rsidRDefault="007A394C" w:rsidP="007A394C">
            <w:pPr>
              <w:rPr>
                <w:rFonts w:ascii="Tahoma" w:hAnsi="Tahoma" w:cs="Tahoma"/>
                <w:sz w:val="20"/>
                <w:szCs w:val="20"/>
              </w:rPr>
            </w:pPr>
            <w:r w:rsidRPr="007A394C">
              <w:rPr>
                <w:rFonts w:ascii="Tahoma" w:hAnsi="Tahoma" w:cs="Tahoma"/>
                <w:sz w:val="20"/>
                <w:szCs w:val="20"/>
              </w:rPr>
              <w:t>Farklılaştırma türlerini tartışınız. Dersin işlenişinde zenginleştirme</w:t>
            </w:r>
            <w:r>
              <w:rPr>
                <w:rFonts w:ascii="Tahoma" w:hAnsi="Tahoma" w:cs="Tahoma"/>
                <w:sz w:val="20"/>
                <w:szCs w:val="20"/>
              </w:rPr>
              <w:t xml:space="preserve"> </w:t>
            </w:r>
            <w:r w:rsidRPr="007A394C">
              <w:rPr>
                <w:rFonts w:ascii="Tahoma" w:hAnsi="Tahoma" w:cs="Tahoma"/>
                <w:sz w:val="20"/>
                <w:szCs w:val="20"/>
              </w:rPr>
              <w:t>ve/veya destekleme gerektirecek durumların neler olabileceğini özet</w:t>
            </w:r>
            <w:r>
              <w:rPr>
                <w:rFonts w:ascii="Tahoma" w:hAnsi="Tahoma" w:cs="Tahoma"/>
                <w:sz w:val="20"/>
                <w:szCs w:val="20"/>
              </w:rPr>
              <w:t xml:space="preserve"> </w:t>
            </w:r>
            <w:r w:rsidRPr="007A394C">
              <w:rPr>
                <w:rFonts w:ascii="Tahoma" w:hAnsi="Tahoma" w:cs="Tahoma"/>
                <w:sz w:val="20"/>
                <w:szCs w:val="20"/>
              </w:rPr>
              <w:t>hâlinde belirtiniz.</w:t>
            </w:r>
          </w:p>
        </w:tc>
      </w:tr>
      <w:tr w:rsidR="003043DE" w:rsidTr="002A1CED">
        <w:trPr>
          <w:trHeight w:val="1237"/>
        </w:trPr>
        <w:tc>
          <w:tcPr>
            <w:tcW w:w="674" w:type="dxa"/>
            <w:vMerge/>
            <w:vAlign w:val="center"/>
          </w:tcPr>
          <w:p w:rsidR="003043DE" w:rsidRDefault="003043DE" w:rsidP="005A2692">
            <w:pPr>
              <w:rPr>
                <w:rFonts w:ascii="Tahoma" w:hAnsi="Tahoma" w:cs="Tahoma"/>
                <w:sz w:val="24"/>
                <w:szCs w:val="24"/>
              </w:rPr>
            </w:pPr>
          </w:p>
        </w:tc>
        <w:tc>
          <w:tcPr>
            <w:tcW w:w="8960" w:type="dxa"/>
            <w:gridSpan w:val="2"/>
            <w:vAlign w:val="center"/>
          </w:tcPr>
          <w:p w:rsidR="00566B09" w:rsidRPr="00566B09" w:rsidRDefault="00566B09" w:rsidP="00566B09">
            <w:pPr>
              <w:rPr>
                <w:rFonts w:ascii="Tahoma" w:hAnsi="Tahoma" w:cs="Tahoma"/>
                <w:sz w:val="20"/>
                <w:szCs w:val="20"/>
              </w:rPr>
            </w:pPr>
            <w:r w:rsidRPr="00566B09">
              <w:rPr>
                <w:rFonts w:ascii="Tahoma" w:hAnsi="Tahoma" w:cs="Tahoma"/>
                <w:sz w:val="20"/>
                <w:szCs w:val="20"/>
              </w:rPr>
              <w:t>Yeni programda, bireysel farklılıklara cevap verebilmek için zenginleştirme ve destekleme etkinliklerine yer verilmiştir.</w:t>
            </w:r>
          </w:p>
          <w:p w:rsidR="00566B09" w:rsidRPr="00566B09" w:rsidRDefault="00566B09" w:rsidP="00566B09">
            <w:pPr>
              <w:pStyle w:val="ListeParagraf"/>
              <w:numPr>
                <w:ilvl w:val="0"/>
                <w:numId w:val="7"/>
              </w:numPr>
              <w:rPr>
                <w:rFonts w:ascii="Tahoma" w:hAnsi="Tahoma" w:cs="Tahoma"/>
                <w:sz w:val="20"/>
                <w:szCs w:val="20"/>
              </w:rPr>
            </w:pPr>
            <w:r w:rsidRPr="00566B09">
              <w:rPr>
                <w:rFonts w:ascii="Tahoma" w:hAnsi="Tahoma" w:cs="Tahoma"/>
                <w:b/>
                <w:sz w:val="20"/>
                <w:szCs w:val="20"/>
              </w:rPr>
              <w:t>Zenginleştirme:</w:t>
            </w:r>
            <w:r w:rsidRPr="00566B09">
              <w:rPr>
                <w:rFonts w:ascii="Tahoma" w:hAnsi="Tahoma" w:cs="Tahoma"/>
                <w:sz w:val="20"/>
                <w:szCs w:val="20"/>
              </w:rPr>
              <w:t xml:space="preserve"> Akranlarına göre daha ileri düzeyde olan öğrenciler için konuyu daha derinlemesine inceleyebilecekleri, üst düzey düşünme becerilerini kullanabilecekleri ve daha karmaşık projeler geliştirebilecekleri etkinlikler hazırlanabilir.</w:t>
            </w:r>
          </w:p>
          <w:p w:rsidR="00566B09" w:rsidRPr="00566B09" w:rsidRDefault="00566B09" w:rsidP="00566B09">
            <w:pPr>
              <w:pStyle w:val="ListeParagraf"/>
              <w:numPr>
                <w:ilvl w:val="0"/>
                <w:numId w:val="7"/>
              </w:numPr>
              <w:rPr>
                <w:rFonts w:ascii="Tahoma" w:hAnsi="Tahoma" w:cs="Tahoma"/>
                <w:sz w:val="20"/>
                <w:szCs w:val="20"/>
              </w:rPr>
            </w:pPr>
            <w:r w:rsidRPr="00566B09">
              <w:rPr>
                <w:rFonts w:ascii="Tahoma" w:hAnsi="Tahoma" w:cs="Tahoma"/>
                <w:b/>
                <w:sz w:val="20"/>
                <w:szCs w:val="20"/>
              </w:rPr>
              <w:t>Destekleme:</w:t>
            </w:r>
            <w:r w:rsidRPr="00566B09">
              <w:rPr>
                <w:rFonts w:ascii="Tahoma" w:hAnsi="Tahoma" w:cs="Tahoma"/>
                <w:sz w:val="20"/>
                <w:szCs w:val="20"/>
              </w:rPr>
              <w:t xml:space="preserve"> Öğrenme güçlüğü çeken öğrenciler için konuyu basitleştirilmiş bir şekilde anlatan, görsel ve işitsel materyallerle desteklenen, daha kısa ve net açıklamalar içeren ve adım adım ilerleyen etkinlikler tasarlanabilir.</w:t>
            </w:r>
          </w:p>
          <w:p w:rsidR="00566B09" w:rsidRDefault="00566B09" w:rsidP="00566B09">
            <w:pPr>
              <w:rPr>
                <w:rFonts w:ascii="Tahoma" w:hAnsi="Tahoma" w:cs="Tahoma"/>
                <w:b/>
                <w:sz w:val="20"/>
                <w:szCs w:val="20"/>
              </w:rPr>
            </w:pPr>
          </w:p>
          <w:p w:rsidR="00566B09" w:rsidRPr="00566B09" w:rsidRDefault="00566B09" w:rsidP="00566B09">
            <w:pPr>
              <w:rPr>
                <w:rFonts w:ascii="Tahoma" w:hAnsi="Tahoma" w:cs="Tahoma"/>
                <w:b/>
                <w:sz w:val="20"/>
                <w:szCs w:val="20"/>
              </w:rPr>
            </w:pPr>
            <w:r w:rsidRPr="00566B09">
              <w:rPr>
                <w:rFonts w:ascii="Tahoma" w:hAnsi="Tahoma" w:cs="Tahoma"/>
                <w:b/>
                <w:sz w:val="20"/>
                <w:szCs w:val="20"/>
              </w:rPr>
              <w:t>Zenginleştirme/Destekleme Gerektiren Durumlar:</w:t>
            </w:r>
          </w:p>
          <w:p w:rsidR="00566B09" w:rsidRPr="00566B09" w:rsidRDefault="00566B09" w:rsidP="00566B09">
            <w:pPr>
              <w:pStyle w:val="ListeParagraf"/>
              <w:numPr>
                <w:ilvl w:val="0"/>
                <w:numId w:val="8"/>
              </w:numPr>
              <w:rPr>
                <w:rFonts w:ascii="Tahoma" w:hAnsi="Tahoma" w:cs="Tahoma"/>
                <w:sz w:val="20"/>
                <w:szCs w:val="20"/>
              </w:rPr>
            </w:pPr>
            <w:r w:rsidRPr="00566B09">
              <w:rPr>
                <w:rFonts w:ascii="Tahoma" w:hAnsi="Tahoma" w:cs="Tahoma"/>
                <w:b/>
                <w:sz w:val="20"/>
                <w:szCs w:val="20"/>
              </w:rPr>
              <w:t>Öğrenci Özellikleri:</w:t>
            </w:r>
            <w:r w:rsidRPr="00566B09">
              <w:rPr>
                <w:rFonts w:ascii="Tahoma" w:hAnsi="Tahoma" w:cs="Tahoma"/>
                <w:sz w:val="20"/>
                <w:szCs w:val="20"/>
              </w:rPr>
              <w:t xml:space="preserve"> Üstün yetenekli öğrenciler, öğrenme güçlüğü çeken öğrenciler, farklı öğrenme stilleri olan öğrenciler.</w:t>
            </w:r>
          </w:p>
          <w:p w:rsidR="00566B09" w:rsidRPr="00566B09" w:rsidRDefault="00566B09" w:rsidP="00566B09">
            <w:pPr>
              <w:pStyle w:val="ListeParagraf"/>
              <w:numPr>
                <w:ilvl w:val="0"/>
                <w:numId w:val="8"/>
              </w:numPr>
              <w:rPr>
                <w:rFonts w:ascii="Tahoma" w:hAnsi="Tahoma" w:cs="Tahoma"/>
                <w:sz w:val="20"/>
                <w:szCs w:val="20"/>
              </w:rPr>
            </w:pPr>
            <w:r w:rsidRPr="00566B09">
              <w:rPr>
                <w:rFonts w:ascii="Tahoma" w:hAnsi="Tahoma" w:cs="Tahoma"/>
                <w:b/>
                <w:sz w:val="20"/>
                <w:szCs w:val="20"/>
              </w:rPr>
              <w:t>Konu Zorluğu:</w:t>
            </w:r>
            <w:r w:rsidRPr="00566B09">
              <w:rPr>
                <w:rFonts w:ascii="Tahoma" w:hAnsi="Tahoma" w:cs="Tahoma"/>
                <w:sz w:val="20"/>
                <w:szCs w:val="20"/>
              </w:rPr>
              <w:t xml:space="preserve"> Soyut ve karmaşık konular, öğrencilerin ön bilgisinin yetersiz olduğu konular.</w:t>
            </w:r>
          </w:p>
          <w:p w:rsidR="00721380" w:rsidRPr="00566B09" w:rsidRDefault="00566B09" w:rsidP="00566B09">
            <w:pPr>
              <w:pStyle w:val="ListeParagraf"/>
              <w:numPr>
                <w:ilvl w:val="0"/>
                <w:numId w:val="8"/>
              </w:numPr>
              <w:rPr>
                <w:rFonts w:ascii="Tahoma" w:hAnsi="Tahoma" w:cs="Tahoma"/>
                <w:sz w:val="20"/>
                <w:szCs w:val="20"/>
              </w:rPr>
            </w:pPr>
            <w:r w:rsidRPr="00566B09">
              <w:rPr>
                <w:rFonts w:ascii="Tahoma" w:hAnsi="Tahoma" w:cs="Tahoma"/>
                <w:b/>
                <w:sz w:val="20"/>
                <w:szCs w:val="20"/>
              </w:rPr>
              <w:t>Okul İmkânları:</w:t>
            </w:r>
            <w:r w:rsidRPr="00566B09">
              <w:rPr>
                <w:rFonts w:ascii="Tahoma" w:hAnsi="Tahoma" w:cs="Tahoma"/>
                <w:sz w:val="20"/>
                <w:szCs w:val="20"/>
              </w:rPr>
              <w:t xml:space="preserve"> Teknolojik donanım, kütüphane kaynakları, okul dışı öğrenme ortamlarına erişim.</w:t>
            </w:r>
          </w:p>
        </w:tc>
      </w:tr>
      <w:tr w:rsidR="003043DE" w:rsidTr="002A1CED">
        <w:tc>
          <w:tcPr>
            <w:tcW w:w="674" w:type="dxa"/>
            <w:vMerge w:val="restart"/>
            <w:vAlign w:val="center"/>
          </w:tcPr>
          <w:p w:rsidR="003043DE" w:rsidRPr="007A394C" w:rsidRDefault="007A394C" w:rsidP="007A394C">
            <w:pPr>
              <w:jc w:val="center"/>
              <w:rPr>
                <w:rFonts w:ascii="Tahoma" w:hAnsi="Tahoma" w:cs="Tahoma"/>
                <w:b/>
                <w:sz w:val="24"/>
                <w:szCs w:val="24"/>
              </w:rPr>
            </w:pPr>
            <w:r w:rsidRPr="007A394C">
              <w:rPr>
                <w:rFonts w:ascii="Tahoma" w:hAnsi="Tahoma" w:cs="Tahoma"/>
                <w:b/>
                <w:sz w:val="24"/>
                <w:szCs w:val="24"/>
              </w:rPr>
              <w:t>7</w:t>
            </w:r>
          </w:p>
        </w:tc>
        <w:tc>
          <w:tcPr>
            <w:tcW w:w="2909" w:type="dxa"/>
            <w:vAlign w:val="center"/>
          </w:tcPr>
          <w:p w:rsidR="007A394C" w:rsidRPr="007A394C" w:rsidRDefault="007A394C" w:rsidP="007A394C">
            <w:pPr>
              <w:rPr>
                <w:rFonts w:ascii="Tahoma" w:hAnsi="Tahoma" w:cs="Tahoma"/>
                <w:b/>
                <w:sz w:val="20"/>
                <w:szCs w:val="20"/>
              </w:rPr>
            </w:pPr>
            <w:r w:rsidRPr="007A394C">
              <w:rPr>
                <w:rFonts w:ascii="Tahoma" w:hAnsi="Tahoma" w:cs="Tahoma"/>
                <w:b/>
                <w:sz w:val="20"/>
                <w:szCs w:val="20"/>
              </w:rPr>
              <w:t>Öğretim Programının</w:t>
            </w:r>
          </w:p>
          <w:p w:rsidR="007A394C" w:rsidRPr="007A394C" w:rsidRDefault="007A394C" w:rsidP="007A394C">
            <w:pPr>
              <w:rPr>
                <w:rFonts w:ascii="Tahoma" w:hAnsi="Tahoma" w:cs="Tahoma"/>
                <w:b/>
                <w:sz w:val="20"/>
                <w:szCs w:val="20"/>
              </w:rPr>
            </w:pPr>
            <w:r w:rsidRPr="007A394C">
              <w:rPr>
                <w:rFonts w:ascii="Tahoma" w:hAnsi="Tahoma" w:cs="Tahoma"/>
                <w:b/>
                <w:sz w:val="20"/>
                <w:szCs w:val="20"/>
              </w:rPr>
              <w:t>Uygulanmasına İlişkin</w:t>
            </w:r>
          </w:p>
          <w:p w:rsidR="003043DE" w:rsidRDefault="007A394C" w:rsidP="007A394C">
            <w:pPr>
              <w:rPr>
                <w:rFonts w:ascii="Tahoma" w:hAnsi="Tahoma" w:cs="Tahoma"/>
                <w:sz w:val="24"/>
                <w:szCs w:val="24"/>
              </w:rPr>
            </w:pPr>
            <w:r w:rsidRPr="007A394C">
              <w:rPr>
                <w:rFonts w:ascii="Tahoma" w:hAnsi="Tahoma" w:cs="Tahoma"/>
                <w:b/>
                <w:sz w:val="20"/>
                <w:szCs w:val="20"/>
              </w:rPr>
              <w:t>Açıklamalar</w:t>
            </w:r>
          </w:p>
        </w:tc>
        <w:tc>
          <w:tcPr>
            <w:tcW w:w="6051" w:type="dxa"/>
            <w:vAlign w:val="center"/>
          </w:tcPr>
          <w:p w:rsidR="003043DE" w:rsidRPr="00FB7606" w:rsidRDefault="007A394C" w:rsidP="007A394C">
            <w:pPr>
              <w:rPr>
                <w:rFonts w:ascii="Tahoma" w:hAnsi="Tahoma" w:cs="Tahoma"/>
                <w:sz w:val="20"/>
                <w:szCs w:val="20"/>
              </w:rPr>
            </w:pPr>
            <w:r w:rsidRPr="007A394C">
              <w:rPr>
                <w:rFonts w:ascii="Tahoma" w:hAnsi="Tahoma" w:cs="Tahoma"/>
                <w:sz w:val="20"/>
                <w:szCs w:val="20"/>
              </w:rPr>
              <w:t>Türkiye Yüzyılı Maarif Modeli Programı’nın daha sağlıklı</w:t>
            </w:r>
            <w:r>
              <w:rPr>
                <w:rFonts w:ascii="Tahoma" w:hAnsi="Tahoma" w:cs="Tahoma"/>
                <w:sz w:val="20"/>
                <w:szCs w:val="20"/>
              </w:rPr>
              <w:t xml:space="preserve"> </w:t>
            </w:r>
            <w:r w:rsidRPr="007A394C">
              <w:rPr>
                <w:rFonts w:ascii="Tahoma" w:hAnsi="Tahoma" w:cs="Tahoma"/>
                <w:sz w:val="20"/>
                <w:szCs w:val="20"/>
              </w:rPr>
              <w:t>uygulanabilmesi için önerilerinizi lütfen yazınız.</w:t>
            </w:r>
          </w:p>
        </w:tc>
      </w:tr>
      <w:tr w:rsidR="003043DE" w:rsidTr="002A1CED">
        <w:trPr>
          <w:trHeight w:val="953"/>
        </w:trPr>
        <w:tc>
          <w:tcPr>
            <w:tcW w:w="674" w:type="dxa"/>
            <w:vMerge/>
            <w:vAlign w:val="center"/>
          </w:tcPr>
          <w:p w:rsidR="003043DE" w:rsidRDefault="003043DE" w:rsidP="005A2692">
            <w:pPr>
              <w:rPr>
                <w:rFonts w:ascii="Tahoma" w:hAnsi="Tahoma" w:cs="Tahoma"/>
                <w:sz w:val="24"/>
                <w:szCs w:val="24"/>
              </w:rPr>
            </w:pPr>
          </w:p>
        </w:tc>
        <w:tc>
          <w:tcPr>
            <w:tcW w:w="8960" w:type="dxa"/>
            <w:gridSpan w:val="2"/>
            <w:vAlign w:val="center"/>
          </w:tcPr>
          <w:p w:rsidR="00566B09" w:rsidRPr="00566B09" w:rsidRDefault="00566B09" w:rsidP="00566B09">
            <w:pPr>
              <w:pStyle w:val="ListeParagraf"/>
              <w:numPr>
                <w:ilvl w:val="0"/>
                <w:numId w:val="9"/>
              </w:numPr>
              <w:rPr>
                <w:rFonts w:ascii="Tahoma" w:hAnsi="Tahoma" w:cs="Tahoma"/>
                <w:sz w:val="20"/>
                <w:szCs w:val="20"/>
              </w:rPr>
            </w:pPr>
            <w:r w:rsidRPr="00566B09">
              <w:rPr>
                <w:rFonts w:ascii="Tahoma" w:hAnsi="Tahoma" w:cs="Tahoma"/>
                <w:b/>
                <w:sz w:val="20"/>
                <w:szCs w:val="20"/>
              </w:rPr>
              <w:t>Öğretmen Eğitimi:</w:t>
            </w:r>
            <w:r w:rsidRPr="00566B09">
              <w:rPr>
                <w:rFonts w:ascii="Tahoma" w:hAnsi="Tahoma" w:cs="Tahoma"/>
                <w:sz w:val="20"/>
                <w:szCs w:val="20"/>
              </w:rPr>
              <w:t xml:space="preserve"> Öğretmenlere yeni programın felsefesini, öğrenme çıktılarını, ölçme ve değerlendirme yaklaşımlarını ve farklılaştırılmış öğretim yöntemlerini kazandıracak eğitimler düzenlenmelidir.</w:t>
            </w:r>
          </w:p>
          <w:p w:rsidR="00566B09" w:rsidRPr="00566B09" w:rsidRDefault="00566B09" w:rsidP="00566B09">
            <w:pPr>
              <w:pStyle w:val="ListeParagraf"/>
              <w:numPr>
                <w:ilvl w:val="0"/>
                <w:numId w:val="9"/>
              </w:numPr>
              <w:rPr>
                <w:rFonts w:ascii="Tahoma" w:hAnsi="Tahoma" w:cs="Tahoma"/>
                <w:sz w:val="20"/>
                <w:szCs w:val="20"/>
              </w:rPr>
            </w:pPr>
            <w:r w:rsidRPr="00566B09">
              <w:rPr>
                <w:rFonts w:ascii="Tahoma" w:hAnsi="Tahoma" w:cs="Tahoma"/>
                <w:b/>
                <w:sz w:val="20"/>
                <w:szCs w:val="20"/>
              </w:rPr>
              <w:t>Materyal Geliştirme:</w:t>
            </w:r>
            <w:r w:rsidRPr="00566B09">
              <w:rPr>
                <w:rFonts w:ascii="Tahoma" w:hAnsi="Tahoma" w:cs="Tahoma"/>
                <w:sz w:val="20"/>
                <w:szCs w:val="20"/>
              </w:rPr>
              <w:t xml:space="preserve"> Öğrenme çıktılarını destekleyen, güncel konuları ele alan, farklı öğrenme stillerine hitap eden ve zenginleştirilmiş/desteklenmiş etkinlikler içeren materyaller hazırlanmalıdır.</w:t>
            </w:r>
          </w:p>
          <w:p w:rsidR="00566B09" w:rsidRPr="00566B09" w:rsidRDefault="00566B09" w:rsidP="00566B09">
            <w:pPr>
              <w:pStyle w:val="ListeParagraf"/>
              <w:numPr>
                <w:ilvl w:val="0"/>
                <w:numId w:val="9"/>
              </w:numPr>
              <w:rPr>
                <w:rFonts w:ascii="Tahoma" w:hAnsi="Tahoma" w:cs="Tahoma"/>
                <w:sz w:val="20"/>
                <w:szCs w:val="20"/>
              </w:rPr>
            </w:pPr>
            <w:r w:rsidRPr="00566B09">
              <w:rPr>
                <w:rFonts w:ascii="Tahoma" w:hAnsi="Tahoma" w:cs="Tahoma"/>
                <w:b/>
                <w:sz w:val="20"/>
                <w:szCs w:val="20"/>
              </w:rPr>
              <w:t>Dijital Platformlar:</w:t>
            </w:r>
            <w:r w:rsidRPr="00566B09">
              <w:rPr>
                <w:rFonts w:ascii="Tahoma" w:hAnsi="Tahoma" w:cs="Tahoma"/>
                <w:sz w:val="20"/>
                <w:szCs w:val="20"/>
              </w:rPr>
              <w:t xml:space="preserve"> EBA gibi dijital platformların içeriği zenginleştirilerek öğrenme-öğretme sürecine daha etkin bir şekilde </w:t>
            </w:r>
            <w:proofErr w:type="gramStart"/>
            <w:r w:rsidRPr="00566B09">
              <w:rPr>
                <w:rFonts w:ascii="Tahoma" w:hAnsi="Tahoma" w:cs="Tahoma"/>
                <w:sz w:val="20"/>
                <w:szCs w:val="20"/>
              </w:rPr>
              <w:t>entegre</w:t>
            </w:r>
            <w:proofErr w:type="gramEnd"/>
            <w:r w:rsidRPr="00566B09">
              <w:rPr>
                <w:rFonts w:ascii="Tahoma" w:hAnsi="Tahoma" w:cs="Tahoma"/>
                <w:sz w:val="20"/>
                <w:szCs w:val="20"/>
              </w:rPr>
              <w:t xml:space="preserve"> edilmelidir.</w:t>
            </w:r>
          </w:p>
          <w:p w:rsidR="00566B09" w:rsidRPr="00566B09" w:rsidRDefault="00566B09" w:rsidP="00566B09">
            <w:pPr>
              <w:pStyle w:val="ListeParagraf"/>
              <w:numPr>
                <w:ilvl w:val="0"/>
                <w:numId w:val="9"/>
              </w:numPr>
              <w:rPr>
                <w:rFonts w:ascii="Tahoma" w:hAnsi="Tahoma" w:cs="Tahoma"/>
                <w:sz w:val="20"/>
                <w:szCs w:val="20"/>
              </w:rPr>
            </w:pPr>
            <w:r w:rsidRPr="00566B09">
              <w:rPr>
                <w:rFonts w:ascii="Tahoma" w:hAnsi="Tahoma" w:cs="Tahoma"/>
                <w:b/>
                <w:sz w:val="20"/>
                <w:szCs w:val="20"/>
              </w:rPr>
              <w:t>Okul-Aile İş Birliği:</w:t>
            </w:r>
            <w:r w:rsidRPr="00566B09">
              <w:rPr>
                <w:rFonts w:ascii="Tahoma" w:hAnsi="Tahoma" w:cs="Tahoma"/>
                <w:sz w:val="20"/>
                <w:szCs w:val="20"/>
              </w:rPr>
              <w:t xml:space="preserve"> Ailelerin programa dair bilgilendirilmesi ve öğrencilerin evde de değerleri içselleştirebilmeleri için ailelerin sürece dâhil edilmesi sağlanmalıdır.</w:t>
            </w:r>
          </w:p>
          <w:p w:rsidR="00566B09" w:rsidRPr="00566B09" w:rsidRDefault="00566B09" w:rsidP="00566B09">
            <w:pPr>
              <w:pStyle w:val="ListeParagraf"/>
              <w:numPr>
                <w:ilvl w:val="0"/>
                <w:numId w:val="9"/>
              </w:numPr>
              <w:rPr>
                <w:rFonts w:ascii="Tahoma" w:hAnsi="Tahoma" w:cs="Tahoma"/>
                <w:sz w:val="20"/>
                <w:szCs w:val="20"/>
              </w:rPr>
            </w:pPr>
            <w:r w:rsidRPr="00566B09">
              <w:rPr>
                <w:rFonts w:ascii="Tahoma" w:hAnsi="Tahoma" w:cs="Tahoma"/>
                <w:sz w:val="20"/>
                <w:szCs w:val="20"/>
              </w:rPr>
              <w:t>İzleme ve Değerlendirme: Programın etkililiği ve öğrencilerin öğrenme çıktılarını ne kadar kazandığı düzenli olarak izlenmeli ve değerlendirilmelidir. Elde edilen veriler doğrultusunda programda gerekli güncellemeler yapılmalıdır.</w:t>
            </w:r>
          </w:p>
          <w:p w:rsidR="00566B09" w:rsidRPr="00566B09" w:rsidRDefault="00566B09" w:rsidP="00566B09">
            <w:pPr>
              <w:rPr>
                <w:rFonts w:ascii="Tahoma" w:hAnsi="Tahoma" w:cs="Tahoma"/>
                <w:sz w:val="20"/>
                <w:szCs w:val="20"/>
              </w:rPr>
            </w:pPr>
          </w:p>
          <w:p w:rsidR="003043DE" w:rsidRPr="00D92A09" w:rsidRDefault="00566B09" w:rsidP="00566B09">
            <w:pPr>
              <w:rPr>
                <w:rFonts w:ascii="Tahoma" w:hAnsi="Tahoma" w:cs="Tahoma"/>
                <w:sz w:val="20"/>
                <w:szCs w:val="20"/>
              </w:rPr>
            </w:pPr>
            <w:r w:rsidRPr="00566B09">
              <w:rPr>
                <w:rFonts w:ascii="Tahoma" w:hAnsi="Tahoma" w:cs="Tahoma"/>
                <w:sz w:val="20"/>
                <w:szCs w:val="20"/>
              </w:rPr>
              <w:t>Yeni Din Kültürü ve Ahlak Bilgisi Öğretim Programı, çağın ihtiyaçlarına ve öğrencilerin gelişimine uygun bir şekilde hazırlanmış ve öğrencilerin akademik, sosyal ve duygusal becerilerini geliştirmeyi ve değerleri içselleştirmeyi hedefleyen kapsamlı bir programdır. Programın etkili bir şekilde uygulanabilmesi için öğretmenlerin yeni programa adapte olması, uygun materyallerin geliştirilmesi ve okul-aile iş birliğinin güçlendirilmesi gerekmektedir.</w:t>
            </w:r>
          </w:p>
        </w:tc>
      </w:tr>
    </w:tbl>
    <w:p w:rsidR="00A63861" w:rsidRPr="005A2692" w:rsidRDefault="00A63861" w:rsidP="005A2692">
      <w:pPr>
        <w:rPr>
          <w:rFonts w:ascii="Tahoma" w:hAnsi="Tahoma" w:cs="Tahoma"/>
          <w:sz w:val="24"/>
          <w:szCs w:val="24"/>
        </w:rPr>
      </w:pPr>
      <w:bookmarkStart w:id="0" w:name="_GoBack"/>
      <w:bookmarkEnd w:id="0"/>
    </w:p>
    <w:sectPr w:rsidR="00A63861" w:rsidRPr="005A2692" w:rsidSect="002A1CED">
      <w:pgSz w:w="11906" w:h="16838"/>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FQSJS+TimesNewRomanPSMT">
    <w:altName w:val="Tahoma"/>
    <w:charset w:val="01"/>
    <w:family w:val="roman"/>
    <w:pitch w:val="variable"/>
    <w:sig w:usb0="00000000" w:usb1="01010101" w:usb2="01010101" w:usb3="01010101" w:csb0="01010101" w:csb1="01010101"/>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CA0ADF"/>
    <w:multiLevelType w:val="hybridMultilevel"/>
    <w:tmpl w:val="68F4DE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FEE35BC"/>
    <w:multiLevelType w:val="hybridMultilevel"/>
    <w:tmpl w:val="5C56B0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C587861"/>
    <w:multiLevelType w:val="hybridMultilevel"/>
    <w:tmpl w:val="E06086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DD3152B"/>
    <w:multiLevelType w:val="hybridMultilevel"/>
    <w:tmpl w:val="A0F2FC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C4A5CFB"/>
    <w:multiLevelType w:val="hybridMultilevel"/>
    <w:tmpl w:val="A00C58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B4E5721"/>
    <w:multiLevelType w:val="hybridMultilevel"/>
    <w:tmpl w:val="6008AA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C583B79"/>
    <w:multiLevelType w:val="hybridMultilevel"/>
    <w:tmpl w:val="8250A1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A473E1B"/>
    <w:multiLevelType w:val="hybridMultilevel"/>
    <w:tmpl w:val="87207E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A9273A9"/>
    <w:multiLevelType w:val="hybridMultilevel"/>
    <w:tmpl w:val="DB1C5E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6"/>
  </w:num>
  <w:num w:numId="5">
    <w:abstractNumId w:val="5"/>
  </w:num>
  <w:num w:numId="6">
    <w:abstractNumId w:val="8"/>
  </w:num>
  <w:num w:numId="7">
    <w:abstractNumId w:val="7"/>
  </w:num>
  <w:num w:numId="8">
    <w:abstractNumId w:val="0"/>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692"/>
    <w:rsid w:val="001704C9"/>
    <w:rsid w:val="001905B0"/>
    <w:rsid w:val="002A1CED"/>
    <w:rsid w:val="002A7B3B"/>
    <w:rsid w:val="003043DE"/>
    <w:rsid w:val="003453A6"/>
    <w:rsid w:val="00392D22"/>
    <w:rsid w:val="0040042C"/>
    <w:rsid w:val="00475AC3"/>
    <w:rsid w:val="004C42ED"/>
    <w:rsid w:val="0055317C"/>
    <w:rsid w:val="00566B09"/>
    <w:rsid w:val="0058459F"/>
    <w:rsid w:val="00597EB1"/>
    <w:rsid w:val="005A2692"/>
    <w:rsid w:val="005D1ED4"/>
    <w:rsid w:val="005E70D9"/>
    <w:rsid w:val="00606C1A"/>
    <w:rsid w:val="006562FA"/>
    <w:rsid w:val="00677D6C"/>
    <w:rsid w:val="00721380"/>
    <w:rsid w:val="00776FED"/>
    <w:rsid w:val="007A394C"/>
    <w:rsid w:val="007F66F5"/>
    <w:rsid w:val="008536A1"/>
    <w:rsid w:val="008815BF"/>
    <w:rsid w:val="00893DB1"/>
    <w:rsid w:val="009A53E7"/>
    <w:rsid w:val="00A63861"/>
    <w:rsid w:val="00BB5468"/>
    <w:rsid w:val="00BE04CB"/>
    <w:rsid w:val="00C20036"/>
    <w:rsid w:val="00D1634E"/>
    <w:rsid w:val="00D92A09"/>
    <w:rsid w:val="00FB7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710E7C-1D4F-4042-BC23-713314D87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A2692"/>
    <w:pPr>
      <w:ind w:left="720"/>
      <w:contextualSpacing/>
    </w:pPr>
  </w:style>
  <w:style w:type="table" w:styleId="TabloKlavuzu">
    <w:name w:val="Table Grid"/>
    <w:basedOn w:val="NormalTablo"/>
    <w:uiPriority w:val="39"/>
    <w:rsid w:val="005A2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534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8951B-9A6A-47C7-9AC5-FB2FAD9EA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1360</Words>
  <Characters>7755</Characters>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2024-06-16T19:01:00Z</dcterms:created>
  <dcterms:modified xsi:type="dcterms:W3CDTF">2024-06-22T11:14:00Z</dcterms:modified>
</cp:coreProperties>
</file>